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6F515" w14:textId="77777777" w:rsidR="0091660C" w:rsidRPr="001A50B7" w:rsidRDefault="0091660C" w:rsidP="001A50B7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93233">
        <w:rPr>
          <w:rFonts w:ascii="Times New Roman" w:eastAsia="Times New Roman" w:hAnsi="Times New Roman"/>
          <w:b/>
          <w:sz w:val="40"/>
          <w:szCs w:val="40"/>
          <w:lang w:eastAsia="ru-RU"/>
        </w:rPr>
        <w:t>СЕЛЬСКАЯ ДУМА</w:t>
      </w:r>
    </w:p>
    <w:p w14:paraId="7094DBD3" w14:textId="77777777" w:rsidR="0091660C" w:rsidRPr="00393233" w:rsidRDefault="0091660C" w:rsidP="004D180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93233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</w:t>
      </w:r>
    </w:p>
    <w:p w14:paraId="19C22C82" w14:textId="77777777" w:rsidR="0091660C" w:rsidRPr="00393233" w:rsidRDefault="0091660C" w:rsidP="004D180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93233">
        <w:rPr>
          <w:rFonts w:ascii="Times New Roman" w:eastAsia="Times New Roman" w:hAnsi="Times New Roman"/>
          <w:b/>
          <w:sz w:val="32"/>
          <w:szCs w:val="32"/>
          <w:lang w:eastAsia="ru-RU"/>
        </w:rPr>
        <w:t>«Деревня Большие Козлы»</w:t>
      </w:r>
    </w:p>
    <w:p w14:paraId="49323EA2" w14:textId="77777777" w:rsidR="0091660C" w:rsidRPr="00393233" w:rsidRDefault="0091660C" w:rsidP="0039323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93233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2799AAAA" w14:textId="77777777" w:rsidR="0091660C" w:rsidRPr="00393233" w:rsidRDefault="0091660C" w:rsidP="004D180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93233">
        <w:rPr>
          <w:rFonts w:ascii="Times New Roman" w:eastAsia="Times New Roman" w:hAnsi="Times New Roman"/>
          <w:b/>
          <w:sz w:val="32"/>
          <w:szCs w:val="32"/>
          <w:lang w:eastAsia="ru-RU"/>
        </w:rPr>
        <w:t>д. Большие Козлы</w:t>
      </w:r>
    </w:p>
    <w:p w14:paraId="4D34FF1E" w14:textId="77777777" w:rsidR="0091660C" w:rsidRDefault="0091660C" w:rsidP="0091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52C070E" w14:textId="77777777" w:rsidR="0091660C" w:rsidRDefault="0091660C" w:rsidP="0091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5175FCF" w14:textId="77777777" w:rsidR="0091660C" w:rsidRDefault="0091660C" w:rsidP="00916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CC332C2" w14:textId="77777777" w:rsidR="0091660C" w:rsidRPr="002C582A" w:rsidRDefault="0091660C" w:rsidP="009166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u w:val="single"/>
          <w:lang w:eastAsia="ru-RU"/>
        </w:rPr>
      </w:pP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 </w:t>
      </w:r>
      <w:r w:rsidR="007C7155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>«02» июля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201</w:t>
      </w:r>
      <w:r w:rsidR="00CE2237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>8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года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  <w:t xml:space="preserve">                              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  <w:t xml:space="preserve">    </w:t>
      </w:r>
      <w:r w:rsidR="00437D73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4D1805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</w:t>
      </w:r>
      <w:r w:rsidR="00393233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</w:t>
      </w: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>№</w:t>
      </w:r>
      <w:r w:rsidR="004D1805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9</w:t>
      </w:r>
      <w:r w:rsidR="00393233"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>7</w:t>
      </w:r>
    </w:p>
    <w:p w14:paraId="177F1CE9" w14:textId="77777777" w:rsidR="0091660C" w:rsidRPr="002C582A" w:rsidRDefault="0091660C" w:rsidP="009166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C582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3"/>
      </w:tblGrid>
      <w:tr w:rsidR="0091660C" w:rsidRPr="002C582A" w14:paraId="565CEEEB" w14:textId="77777777" w:rsidTr="00393233">
        <w:trPr>
          <w:trHeight w:val="36"/>
        </w:trPr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4E7CC" w14:textId="77777777" w:rsidR="00393233" w:rsidRPr="002C582A" w:rsidRDefault="00393233" w:rsidP="0039323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82A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«О порядке представления в прокуратуру Перемышльского района нормативных правовых актов и их проектов представительного органа сельского поселения «Деревня Большие Козлы» для проведения правовой и антикоррупционной экспертизы»</w:t>
            </w:r>
          </w:p>
          <w:p w14:paraId="3FBD25B9" w14:textId="77777777" w:rsidR="0091660C" w:rsidRPr="002C582A" w:rsidRDefault="0091660C" w:rsidP="0053396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</w:tr>
    </w:tbl>
    <w:p w14:paraId="46468D81" w14:textId="77777777" w:rsidR="0091660C" w:rsidRDefault="0091660C" w:rsidP="0091660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1BAF696E" w14:textId="77777777" w:rsidR="00686BD7" w:rsidRPr="00686BD7" w:rsidRDefault="0091660C" w:rsidP="00686B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  <w:lang w:eastAsia="ru-RU"/>
        </w:rPr>
        <w:t xml:space="preserve"> </w:t>
      </w:r>
      <w:r w:rsidR="00686BD7" w:rsidRPr="00686BD7">
        <w:rPr>
          <w:rFonts w:ascii="Times New Roman" w:hAnsi="Times New Roman"/>
          <w:sz w:val="28"/>
          <w:szCs w:val="28"/>
        </w:rPr>
        <w:t>В соответствии со статьями  8, 30 Устава муниципального образования сельского поселения «Деревня Большие Козлы» Сельская Дума муниципального образования «Деревня Большие Козлы»</w:t>
      </w:r>
    </w:p>
    <w:p w14:paraId="336C5317" w14:textId="77777777" w:rsidR="00686BD7" w:rsidRPr="00686BD7" w:rsidRDefault="00686BD7" w:rsidP="00686B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6BD7">
        <w:rPr>
          <w:rFonts w:ascii="Times New Roman" w:hAnsi="Times New Roman"/>
          <w:b/>
          <w:sz w:val="28"/>
          <w:szCs w:val="28"/>
        </w:rPr>
        <w:t>РЕШИЛО:</w:t>
      </w:r>
    </w:p>
    <w:p w14:paraId="5DBC60B0" w14:textId="77777777" w:rsidR="00686BD7" w:rsidRPr="00686BD7" w:rsidRDefault="00686BD7" w:rsidP="00686BD7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Утвердить Положение «О порядке представления в прокуратуру Перемышльского района нормативных правовых актов и их проектов представительного органа сельского поселения  «Деревня Большие Козлы» для проведения правовой и антикоррупционной экспертизы» (прилагается).</w:t>
      </w:r>
    </w:p>
    <w:p w14:paraId="1ED616C8" w14:textId="77777777" w:rsidR="00686BD7" w:rsidRPr="00686BD7" w:rsidRDefault="00686BD7" w:rsidP="00686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6BD7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14:paraId="1634BE24" w14:textId="77777777" w:rsidR="00686BD7" w:rsidRPr="00686BD7" w:rsidRDefault="00686BD7" w:rsidP="00686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6BD7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14:paraId="006F297F" w14:textId="77777777" w:rsidR="00686BD7" w:rsidRPr="00686BD7" w:rsidRDefault="00686BD7" w:rsidP="00686BD7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7AC60" w14:textId="77777777" w:rsidR="00686BD7" w:rsidRPr="00686BD7" w:rsidRDefault="00686BD7" w:rsidP="00686B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9823"/>
      </w:tblGrid>
      <w:tr w:rsidR="00686BD7" w:rsidRPr="00686BD7" w14:paraId="628A02B6" w14:textId="77777777" w:rsidTr="00686BD7">
        <w:trPr>
          <w:trHeight w:val="1150"/>
        </w:trPr>
        <w:tc>
          <w:tcPr>
            <w:tcW w:w="9823" w:type="dxa"/>
            <w:shd w:val="clear" w:color="auto" w:fill="auto"/>
          </w:tcPr>
          <w:p w14:paraId="2CBCC468" w14:textId="77777777" w:rsidR="00686BD7" w:rsidRPr="00686BD7" w:rsidRDefault="00686BD7" w:rsidP="00686BD7">
            <w:pPr>
              <w:pStyle w:val="ConsPlusNormal"/>
              <w:spacing w:line="240" w:lineRule="exac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86B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Глава сельского поселения</w:t>
            </w:r>
          </w:p>
          <w:p w14:paraId="60C78D71" w14:textId="77777777" w:rsidR="00686BD7" w:rsidRPr="00686BD7" w:rsidRDefault="00686BD7" w:rsidP="00A16F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BD7">
              <w:rPr>
                <w:rFonts w:ascii="Times New Roman" w:hAnsi="Times New Roman"/>
                <w:b/>
                <w:sz w:val="28"/>
                <w:szCs w:val="28"/>
              </w:rPr>
              <w:t xml:space="preserve">«Деревня Большие Козлы»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Т.В. Черняков</w:t>
            </w:r>
          </w:p>
        </w:tc>
      </w:tr>
    </w:tbl>
    <w:p w14:paraId="6396F813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31B7E9B0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778CD748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712BD6E5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39E00534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62347906" w14:textId="77777777" w:rsidR="00686BD7" w:rsidRDefault="00686BD7" w:rsidP="00686BD7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213D2EB" w14:textId="77777777" w:rsidR="007C7155" w:rsidRDefault="007C7155" w:rsidP="0011015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D8F3EE4" w14:textId="77777777" w:rsidR="00686BD7" w:rsidRPr="00686BD7" w:rsidRDefault="00686BD7" w:rsidP="0011015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686BD7">
        <w:rPr>
          <w:rFonts w:ascii="Times New Roman" w:hAnsi="Times New Roman"/>
          <w:b/>
          <w:sz w:val="20"/>
          <w:szCs w:val="20"/>
        </w:rPr>
        <w:t xml:space="preserve">Приложение </w:t>
      </w:r>
    </w:p>
    <w:p w14:paraId="1B6C692D" w14:textId="77777777" w:rsidR="00686BD7" w:rsidRPr="00686BD7" w:rsidRDefault="00686BD7" w:rsidP="00686B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>к Решению Сельской Думы сельского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6BD7">
        <w:rPr>
          <w:rFonts w:ascii="Times New Roman" w:hAnsi="Times New Roman"/>
          <w:sz w:val="20"/>
          <w:szCs w:val="20"/>
        </w:rPr>
        <w:t xml:space="preserve"> поселения</w:t>
      </w:r>
    </w:p>
    <w:p w14:paraId="290BAD9A" w14:textId="77777777" w:rsid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>«Деревня Большие Козлы»</w:t>
      </w:r>
      <w:r w:rsidRPr="00686BD7">
        <w:rPr>
          <w:rFonts w:ascii="Times New Roman" w:hAnsi="Times New Roman"/>
          <w:b/>
          <w:sz w:val="28"/>
          <w:szCs w:val="28"/>
        </w:rPr>
        <w:t xml:space="preserve"> </w:t>
      </w:r>
      <w:r w:rsidRPr="00686BD7">
        <w:rPr>
          <w:rFonts w:ascii="Times New Roman" w:hAnsi="Times New Roman"/>
          <w:sz w:val="20"/>
          <w:szCs w:val="20"/>
        </w:rPr>
        <w:t>Об утверждении Положения</w:t>
      </w:r>
    </w:p>
    <w:p w14:paraId="400FC702" w14:textId="77777777" w:rsid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 xml:space="preserve"> «О порядке представления в прокуратуру Перемышльского района</w:t>
      </w:r>
    </w:p>
    <w:p w14:paraId="38527E4E" w14:textId="77777777" w:rsid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 xml:space="preserve"> нормативных правовых актов и их проектов </w:t>
      </w:r>
    </w:p>
    <w:p w14:paraId="4FC4435D" w14:textId="77777777" w:rsid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>представительного органа сельского поселения</w:t>
      </w:r>
    </w:p>
    <w:p w14:paraId="37591623" w14:textId="77777777" w:rsid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 xml:space="preserve"> «Деревня Большие Козлы» для проведения </w:t>
      </w:r>
    </w:p>
    <w:p w14:paraId="6FB2FDE6" w14:textId="77777777" w:rsidR="00686BD7" w:rsidRPr="00686BD7" w:rsidRDefault="00686BD7" w:rsidP="00686B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86BD7">
        <w:rPr>
          <w:rFonts w:ascii="Times New Roman" w:hAnsi="Times New Roman"/>
          <w:sz w:val="20"/>
          <w:szCs w:val="20"/>
        </w:rPr>
        <w:t>правовой и антикоррупционной экспертизы»</w:t>
      </w:r>
    </w:p>
    <w:p w14:paraId="40C361CE" w14:textId="77777777" w:rsidR="00686BD7" w:rsidRPr="00686BD7" w:rsidRDefault="00686BD7" w:rsidP="00686B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C7155">
        <w:rPr>
          <w:rFonts w:ascii="Times New Roman" w:hAnsi="Times New Roman"/>
          <w:sz w:val="20"/>
          <w:szCs w:val="20"/>
        </w:rPr>
        <w:t>от «</w:t>
      </w:r>
      <w:r w:rsidR="007C7155" w:rsidRPr="007C7155">
        <w:rPr>
          <w:rFonts w:ascii="Times New Roman" w:hAnsi="Times New Roman"/>
          <w:sz w:val="20"/>
          <w:szCs w:val="20"/>
        </w:rPr>
        <w:t>02</w:t>
      </w:r>
      <w:r w:rsidRPr="007C7155">
        <w:rPr>
          <w:rFonts w:ascii="Times New Roman" w:hAnsi="Times New Roman"/>
          <w:sz w:val="20"/>
          <w:szCs w:val="20"/>
        </w:rPr>
        <w:t xml:space="preserve">» </w:t>
      </w:r>
      <w:r w:rsidR="007C7155" w:rsidRPr="007C7155">
        <w:rPr>
          <w:rFonts w:ascii="Times New Roman" w:hAnsi="Times New Roman"/>
          <w:sz w:val="20"/>
          <w:szCs w:val="20"/>
        </w:rPr>
        <w:t>июля</w:t>
      </w:r>
      <w:r w:rsidRPr="007C7155">
        <w:rPr>
          <w:rFonts w:ascii="Times New Roman" w:hAnsi="Times New Roman"/>
          <w:sz w:val="20"/>
          <w:szCs w:val="20"/>
        </w:rPr>
        <w:t xml:space="preserve"> 2018</w:t>
      </w:r>
      <w:r w:rsidRPr="00686BD7">
        <w:rPr>
          <w:rFonts w:ascii="Times New Roman" w:hAnsi="Times New Roman"/>
          <w:sz w:val="20"/>
          <w:szCs w:val="20"/>
        </w:rPr>
        <w:t xml:space="preserve"> г</w:t>
      </w:r>
      <w:r w:rsidR="007C7155">
        <w:rPr>
          <w:rFonts w:ascii="Times New Roman" w:hAnsi="Times New Roman"/>
          <w:sz w:val="20"/>
          <w:szCs w:val="20"/>
        </w:rPr>
        <w:t>.</w:t>
      </w:r>
      <w:r w:rsidRPr="00686BD7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97</w:t>
      </w:r>
    </w:p>
    <w:p w14:paraId="228C026A" w14:textId="77777777" w:rsidR="00686BD7" w:rsidRPr="00686BD7" w:rsidRDefault="00686BD7" w:rsidP="00686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456988" w14:textId="77777777" w:rsidR="00686BD7" w:rsidRPr="00686BD7" w:rsidRDefault="00686BD7" w:rsidP="00686BD7">
      <w:pPr>
        <w:pStyle w:val="af1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bookmarkStart w:id="1" w:name="Par39"/>
      <w:bookmarkEnd w:id="1"/>
      <w:r w:rsidRPr="00686BD7">
        <w:rPr>
          <w:rFonts w:eastAsia="Calibri"/>
          <w:b/>
          <w:bCs/>
          <w:lang w:eastAsia="en-US"/>
        </w:rPr>
        <w:t>ПОЛОЖЕНИЕ</w:t>
      </w:r>
    </w:p>
    <w:p w14:paraId="31EE7C1F" w14:textId="77777777" w:rsidR="00686BD7" w:rsidRPr="00686BD7" w:rsidRDefault="00686BD7" w:rsidP="00686BD7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 xml:space="preserve">О порядке представления в прокуратуру Перемышльского района нормативных правовых актов и их проектов представительного органа </w:t>
      </w:r>
    </w:p>
    <w:p w14:paraId="251C7287" w14:textId="77777777" w:rsidR="00686BD7" w:rsidRPr="00686BD7" w:rsidRDefault="00686BD7" w:rsidP="00686BD7">
      <w:pPr>
        <w:pStyle w:val="af1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сельского поселения «Деревня Большие Козлы»</w:t>
      </w:r>
    </w:p>
    <w:p w14:paraId="4F626089" w14:textId="77777777" w:rsidR="00686BD7" w:rsidRPr="00686BD7" w:rsidRDefault="00686BD7" w:rsidP="00686BD7">
      <w:pPr>
        <w:pStyle w:val="af1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14:paraId="0C1E4A27" w14:textId="77777777" w:rsidR="00686BD7" w:rsidRPr="00686BD7" w:rsidRDefault="00686BD7" w:rsidP="00686BD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BD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010F809B" w14:textId="77777777" w:rsidR="00686BD7" w:rsidRPr="00686BD7" w:rsidRDefault="00686BD7" w:rsidP="00686BD7">
      <w:pPr>
        <w:tabs>
          <w:tab w:val="left" w:pos="851"/>
        </w:tabs>
        <w:ind w:left="360"/>
        <w:rPr>
          <w:rFonts w:ascii="Times New Roman" w:hAnsi="Times New Roman"/>
          <w:sz w:val="28"/>
          <w:szCs w:val="28"/>
        </w:rPr>
      </w:pPr>
    </w:p>
    <w:p w14:paraId="4AC563E5" w14:textId="77777777" w:rsidR="00686BD7" w:rsidRPr="00686BD7" w:rsidRDefault="00686BD7" w:rsidP="00686B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1.1. Настоящее Положение разработано на основании п. 2 ст. 6 Федерального закона от 25.12.2008 года № 273-ФЗ «О противодействии коррупции» и п.п. 1 п. 1 ст. 3 Федерального закона № 172-ФЗ «Об антикоррупционной экспертизе нормативных правовых актов и проектов нормативных правовых актов», ст. 9.1 Федерального закона «О прокуратуре Российской Федерации» и определяет порядок предоставления в прокуратуру Перемышльского района нормативных правовых актов и их проектов представительного органа сельского поселения «Деревня Большие Козлы» в целях реализации полномочий по проведению правовой и антикоррупционной экспертизы.</w:t>
      </w:r>
    </w:p>
    <w:p w14:paraId="11961AC4" w14:textId="77777777" w:rsidR="00686BD7" w:rsidRPr="00686BD7" w:rsidRDefault="00686BD7" w:rsidP="00686B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 xml:space="preserve">Для проведения правовой и антикоррупционной экспертизы направлению в прокуратуру Перемышльского района подлежат нормативные правовые акты и их проекты, касающиеся: </w:t>
      </w:r>
    </w:p>
    <w:p w14:paraId="468D9696" w14:textId="77777777" w:rsidR="00686BD7" w:rsidRPr="00686BD7" w:rsidRDefault="00686BD7" w:rsidP="00686B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1) прав, свобод и обязанностей человека и гражданина;</w:t>
      </w:r>
    </w:p>
    <w:p w14:paraId="40D6D9F9" w14:textId="77777777" w:rsidR="00686BD7" w:rsidRPr="00686BD7" w:rsidRDefault="00686BD7" w:rsidP="00686B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0D750B5D" w14:textId="77777777" w:rsidR="00686BD7" w:rsidRPr="00686BD7" w:rsidRDefault="00686BD7" w:rsidP="00686BD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14:paraId="5E41A375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 xml:space="preserve">1.2. Ответственным за своевременное направление в прокуратуру Перемышльского района нормативных правовых актов и их проектов, ведение их учета, а также учета  поступивших из прокуратуры Перемышльского района актов прокурорского реагирования по результатам </w:t>
      </w:r>
      <w:r w:rsidRPr="00686BD7">
        <w:rPr>
          <w:rFonts w:eastAsia="Calibri"/>
          <w:sz w:val="28"/>
          <w:szCs w:val="28"/>
          <w:lang w:eastAsia="en-US"/>
        </w:rPr>
        <w:lastRenderedPageBreak/>
        <w:t>проведенной правовой и антикоррупционной экспертизы проектов нормативных правовых актов является Глава Администрация сельского поселения.</w:t>
      </w:r>
    </w:p>
    <w:p w14:paraId="1728B3F2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F8C08BC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 xml:space="preserve">  </w:t>
      </w:r>
    </w:p>
    <w:p w14:paraId="0A37C228" w14:textId="77777777" w:rsidR="00686BD7" w:rsidRPr="00686BD7" w:rsidRDefault="00686BD7" w:rsidP="00686BD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нормативных правовых актов и их проектов в прокуратуру Перемышльского района </w:t>
      </w:r>
    </w:p>
    <w:p w14:paraId="1820324E" w14:textId="77777777" w:rsidR="00686BD7" w:rsidRPr="00686BD7" w:rsidRDefault="00686BD7" w:rsidP="00686BD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14:paraId="26368F89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2.1. Не позднее чем за 10 календарных дней до дня рассмотрения проекта нормативного правового акта на сессии  Сельской Думы его проект направляется в прокуратуру Перемышльского района для проведения правовой и антикоррупционной экспертизы.</w:t>
      </w:r>
    </w:p>
    <w:p w14:paraId="162D5343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2.2 Принятые представительным органом сельского поселения нормативные правовые акты после их регистрации в течение 10 календарных дней направляются в прокуратуру Перемышльского района для проведения правовой и антикоррупционной экспертизы.</w:t>
      </w:r>
    </w:p>
    <w:p w14:paraId="63DFF8AB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2.5. Нормативные правовые акты и их проекты направляются  в прокуратуру Перемышльского района нарочно.</w:t>
      </w:r>
    </w:p>
    <w:p w14:paraId="2253B554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0601F00" w14:textId="77777777" w:rsidR="00686BD7" w:rsidRPr="00686BD7" w:rsidRDefault="00686BD7" w:rsidP="00686BD7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BD7">
        <w:rPr>
          <w:rFonts w:ascii="Times New Roman" w:hAnsi="Times New Roman"/>
          <w:b/>
          <w:bCs/>
          <w:sz w:val="28"/>
          <w:szCs w:val="28"/>
        </w:rPr>
        <w:t>Порядок рассмотрения актов прокурорского реагирования, вынесенных по результатам проведения правовой и антикоррупционной экспертизы</w:t>
      </w:r>
    </w:p>
    <w:p w14:paraId="0292016B" w14:textId="77777777" w:rsidR="00686BD7" w:rsidRPr="00686BD7" w:rsidRDefault="00686BD7" w:rsidP="00686BD7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14:paraId="364D251D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3.1. При поступлении из прокуратуры Перемышльского района актов прокурорского реагирования подготавливаются все соответствующие документы для их рассмотрения.</w:t>
      </w:r>
    </w:p>
    <w:p w14:paraId="48959713" w14:textId="77777777" w:rsidR="00686BD7" w:rsidRPr="00686BD7" w:rsidRDefault="00686BD7" w:rsidP="00686BD7">
      <w:pPr>
        <w:pStyle w:val="af1"/>
        <w:tabs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6BD7">
        <w:rPr>
          <w:rFonts w:eastAsia="Calibri"/>
          <w:sz w:val="28"/>
          <w:szCs w:val="28"/>
          <w:lang w:eastAsia="en-US"/>
        </w:rPr>
        <w:t>3.2. По результатам рассмотрения актов прокурорского реагирования в прокуратуру Перемышльского района незамедлительно направляется соответствующая информация с приложением копии нормативного правового акта, принятого по результатам рассмотрения.</w:t>
      </w:r>
    </w:p>
    <w:p w14:paraId="2DD18DBE" w14:textId="77777777" w:rsidR="00686BD7" w:rsidRPr="00686BD7" w:rsidRDefault="00686BD7" w:rsidP="00686BD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B3783B2" w14:textId="77777777" w:rsidR="00686BD7" w:rsidRPr="00686BD7" w:rsidRDefault="00686BD7" w:rsidP="00686BD7">
      <w:pPr>
        <w:pStyle w:val="af"/>
        <w:rPr>
          <w:rFonts w:eastAsia="Calibri"/>
          <w:b w:val="0"/>
          <w:sz w:val="28"/>
          <w:szCs w:val="28"/>
          <w:lang w:eastAsia="en-US"/>
        </w:rPr>
      </w:pPr>
    </w:p>
    <w:p w14:paraId="7BC41D0D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2D9B7050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3F3078D1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4197B5E7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742A3FCC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13DE6FFF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577B38EA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2D435A73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0BF1C7C5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558989D0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1878C1B6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6BAC3217" w14:textId="77777777" w:rsidR="00686BD7" w:rsidRPr="00686BD7" w:rsidRDefault="00686BD7" w:rsidP="00686BD7">
      <w:pPr>
        <w:pStyle w:val="ad"/>
        <w:spacing w:after="0" w:line="302" w:lineRule="exact"/>
        <w:jc w:val="center"/>
        <w:rPr>
          <w:rFonts w:ascii="Times New Roman" w:hAnsi="Times New Roman"/>
        </w:rPr>
      </w:pPr>
    </w:p>
    <w:p w14:paraId="480A876E" w14:textId="77777777" w:rsidR="00110153" w:rsidRDefault="00110153" w:rsidP="00110153">
      <w:pPr>
        <w:pStyle w:val="ad"/>
        <w:spacing w:after="0" w:line="302" w:lineRule="exact"/>
        <w:jc w:val="center"/>
        <w:rPr>
          <w:rFonts w:ascii="Times New Roman" w:hAnsi="Times New Roman"/>
          <w:b/>
        </w:rPr>
      </w:pPr>
    </w:p>
    <w:p w14:paraId="56FA502A" w14:textId="77777777" w:rsidR="00110153" w:rsidRDefault="00110153" w:rsidP="00110153">
      <w:pPr>
        <w:pStyle w:val="ad"/>
        <w:spacing w:after="0" w:line="302" w:lineRule="exact"/>
        <w:jc w:val="center"/>
        <w:rPr>
          <w:rFonts w:ascii="Times New Roman" w:hAnsi="Times New Roman"/>
          <w:b/>
        </w:rPr>
      </w:pPr>
    </w:p>
    <w:p w14:paraId="5BE246DA" w14:textId="77777777" w:rsidR="00686BD7" w:rsidRPr="0091208A" w:rsidRDefault="00686BD7" w:rsidP="00110153">
      <w:pPr>
        <w:pStyle w:val="ad"/>
        <w:spacing w:after="0" w:line="302" w:lineRule="exact"/>
        <w:jc w:val="center"/>
        <w:rPr>
          <w:rFonts w:ascii="Times New Roman" w:hAnsi="Times New Roman"/>
          <w:b/>
        </w:rPr>
      </w:pPr>
      <w:r w:rsidRPr="0091208A">
        <w:rPr>
          <w:rFonts w:ascii="Times New Roman" w:hAnsi="Times New Roman"/>
          <w:b/>
        </w:rPr>
        <w:t>ПОЯСНИТЕЛЬНАЯ ЗАПИСКА</w:t>
      </w:r>
    </w:p>
    <w:p w14:paraId="12C5131B" w14:textId="77777777" w:rsidR="00686BD7" w:rsidRPr="00686BD7" w:rsidRDefault="00686BD7" w:rsidP="00686BD7">
      <w:pPr>
        <w:tabs>
          <w:tab w:val="left" w:pos="4320"/>
        </w:tabs>
        <w:autoSpaceDE w:val="0"/>
        <w:autoSpaceDN w:val="0"/>
        <w:adjustRightInd w:val="0"/>
        <w:spacing w:line="240" w:lineRule="exact"/>
        <w:ind w:right="98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к проекту решения «О порядке представления в прокуратуру Перемышльского района нормативных правовых актов и их проектов представительного органа сельского поселения  «Деревня Большие Козлы»</w:t>
      </w:r>
    </w:p>
    <w:p w14:paraId="58550D25" w14:textId="0C2FB17C" w:rsidR="00686BD7" w:rsidRPr="00686BD7" w:rsidRDefault="00686BD7" w:rsidP="007050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 xml:space="preserve">В соответствии со ст. 9.1 Федерального закона «О прокуратуре Российской Федерации» прокурор в ходе осуществления своих полномочий в установленном Генеральной прокуратурой Российской Федерации </w:t>
      </w:r>
      <w:hyperlink r:id="rId8" w:history="1">
        <w:r w:rsidRPr="00686BD7">
          <w:rPr>
            <w:rFonts w:ascii="Times New Roman" w:hAnsi="Times New Roman"/>
            <w:sz w:val="28"/>
            <w:szCs w:val="28"/>
          </w:rPr>
          <w:t>порядке</w:t>
        </w:r>
      </w:hyperlink>
      <w:r w:rsidRPr="00686BD7">
        <w:rPr>
          <w:rFonts w:ascii="Times New Roman" w:hAnsi="Times New Roman"/>
          <w:sz w:val="28"/>
          <w:szCs w:val="28"/>
        </w:rPr>
        <w:t xml:space="preserve"> и согласно </w:t>
      </w:r>
      <w:hyperlink r:id="rId9" w:history="1">
        <w:r w:rsidRPr="00686BD7">
          <w:rPr>
            <w:rFonts w:ascii="Times New Roman" w:hAnsi="Times New Roman"/>
            <w:sz w:val="28"/>
            <w:szCs w:val="28"/>
          </w:rPr>
          <w:t>методике</w:t>
        </w:r>
      </w:hyperlink>
      <w:r w:rsidRPr="00686BD7">
        <w:rPr>
          <w:rFonts w:ascii="Times New Roman" w:hAnsi="Times New Roman"/>
          <w:sz w:val="28"/>
          <w:szCs w:val="28"/>
        </w:rPr>
        <w:t>, определенной Правительством Российской Федерации, проводит антикоррупционную экспертизу, в том числе нормативных правовых органов местного самоуправления.</w:t>
      </w:r>
    </w:p>
    <w:p w14:paraId="51E6198F" w14:textId="77777777" w:rsidR="00686BD7" w:rsidRPr="00686BD7" w:rsidRDefault="00686BD7" w:rsidP="00686B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 xml:space="preserve">          Разработанным проектом решения скорректирован порядок и сроки предоставления в Прокуратуру района нормативных правовых актов и их проектов представительного органа сельское поселения «Деревня Большие Козлы» для проведения прокуратурой района в соответствии с требованиями п. 2 ст. 6 Федерального закона от 25.12.2008 года № 273-ФЗ «О противодействии коррупции» и п.п. 1 п. 1 ст. 3 Федерального закона № 172-ФЗ «Об антикоррупционной экспертизе нормативных правовых актов и проектов нормативных правовых актов» антикоррупционной экспертизы нормативных правовых актов и их проектов. </w:t>
      </w:r>
    </w:p>
    <w:p w14:paraId="64416C4B" w14:textId="77777777" w:rsidR="00686BD7" w:rsidRPr="0091208A" w:rsidRDefault="00686BD7" w:rsidP="0070503E">
      <w:pPr>
        <w:pStyle w:val="ad"/>
        <w:spacing w:after="0" w:line="302" w:lineRule="exact"/>
        <w:ind w:right="200"/>
        <w:jc w:val="center"/>
        <w:rPr>
          <w:rFonts w:ascii="Times New Roman" w:hAnsi="Times New Roman"/>
          <w:b/>
        </w:rPr>
      </w:pPr>
      <w:r w:rsidRPr="0091208A">
        <w:rPr>
          <w:rFonts w:ascii="Times New Roman" w:hAnsi="Times New Roman"/>
          <w:b/>
        </w:rPr>
        <w:t>ФИНАНСОВО-ЭКОНОМИЧЕСКОЕ ОБОСНОВАНИЕ</w:t>
      </w:r>
    </w:p>
    <w:p w14:paraId="3CE4563C" w14:textId="77777777" w:rsidR="00686BD7" w:rsidRPr="00686BD7" w:rsidRDefault="00686BD7" w:rsidP="00686B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к проекту решения  «О порядке представления в прокуратуру Перемышльского района нормативных правовых актов и их проектов представительного органа сельского поселения  «Деревня Большие Козлы»</w:t>
      </w:r>
    </w:p>
    <w:p w14:paraId="3968668E" w14:textId="77777777" w:rsidR="00686BD7" w:rsidRPr="00686BD7" w:rsidRDefault="00686BD7" w:rsidP="0070503E">
      <w:pPr>
        <w:pStyle w:val="ad"/>
        <w:spacing w:after="0" w:line="260" w:lineRule="exact"/>
        <w:ind w:firstLine="708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>Принятие настоящего решения не потребует расходов местного бюджета.</w:t>
      </w:r>
    </w:p>
    <w:p w14:paraId="7533338B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  <w:sz w:val="28"/>
          <w:szCs w:val="28"/>
        </w:rPr>
      </w:pPr>
    </w:p>
    <w:p w14:paraId="05796BC1" w14:textId="77777777" w:rsidR="0091208A" w:rsidRPr="0091208A" w:rsidRDefault="0091208A" w:rsidP="0070503E">
      <w:pPr>
        <w:jc w:val="center"/>
        <w:rPr>
          <w:rFonts w:ascii="Times New Roman" w:hAnsi="Times New Roman"/>
          <w:b/>
        </w:rPr>
      </w:pPr>
      <w:r w:rsidRPr="0091208A">
        <w:rPr>
          <w:rFonts w:ascii="Times New Roman" w:hAnsi="Times New Roman"/>
          <w:b/>
        </w:rPr>
        <w:t>ПЕРЕЧЕНЬ</w:t>
      </w:r>
    </w:p>
    <w:p w14:paraId="2C1259C1" w14:textId="7EE47C99" w:rsidR="0091208A" w:rsidRPr="00686BD7" w:rsidRDefault="0091208A" w:rsidP="00705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 xml:space="preserve">нормативных правовых актов  муниципального законодательства, подлежащих признанию утратившими силу, приостановлению, изменению или принятию в связи  с принятием решения </w:t>
      </w:r>
      <w:r w:rsidRPr="00686BD7">
        <w:rPr>
          <w:rFonts w:ascii="Times New Roman" w:hAnsi="Times New Roman"/>
        </w:rPr>
        <w:t>«</w:t>
      </w:r>
      <w:r w:rsidRPr="00686BD7">
        <w:rPr>
          <w:rFonts w:ascii="Times New Roman" w:hAnsi="Times New Roman"/>
          <w:sz w:val="28"/>
          <w:szCs w:val="28"/>
        </w:rPr>
        <w:t>О порядке представления в прокуратуру Перемышльского района нормативных правовых актов и их проектов представительного органа сельского поселения  «Деревня Большие Козлы»</w:t>
      </w:r>
    </w:p>
    <w:p w14:paraId="570A1E19" w14:textId="77777777" w:rsidR="0091208A" w:rsidRPr="00686BD7" w:rsidRDefault="0091208A" w:rsidP="009120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86BD7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686BD7">
        <w:rPr>
          <w:rFonts w:ascii="Times New Roman" w:hAnsi="Times New Roman"/>
        </w:rPr>
        <w:t>«</w:t>
      </w:r>
      <w:r w:rsidRPr="00686BD7">
        <w:rPr>
          <w:rFonts w:ascii="Times New Roman" w:hAnsi="Times New Roman"/>
          <w:sz w:val="28"/>
          <w:szCs w:val="28"/>
        </w:rPr>
        <w:t>О порядке представления в прокуратуру Перемышльского района нормативных правовых актов и их проектов представительного органа сельского поселения  «Деревня Большие Козлы» признание  утратившими  силу, приостановление, изменение, принятие нормативных правовых актов муниципального законодательства не потребуется.</w:t>
      </w:r>
    </w:p>
    <w:p w14:paraId="3A318EE2" w14:textId="77777777" w:rsidR="0091208A" w:rsidRPr="00686BD7" w:rsidRDefault="0091208A" w:rsidP="0091208A">
      <w:pPr>
        <w:ind w:firstLine="708"/>
        <w:rPr>
          <w:rFonts w:ascii="Times New Roman" w:hAnsi="Times New Roman"/>
          <w:sz w:val="28"/>
          <w:szCs w:val="28"/>
        </w:rPr>
      </w:pPr>
    </w:p>
    <w:p w14:paraId="1A4339DD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200F8AE2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0F4FD167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042112F8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03E17091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7AA80E30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1C354B64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4399E9DC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02AD6F0C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5289D5D5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0CDD283F" w14:textId="77777777" w:rsidR="00686BD7" w:rsidRPr="00686BD7" w:rsidRDefault="00686BD7" w:rsidP="00686BD7">
      <w:pPr>
        <w:pStyle w:val="ad"/>
        <w:spacing w:after="0" w:line="260" w:lineRule="exact"/>
        <w:ind w:right="20"/>
        <w:jc w:val="center"/>
        <w:rPr>
          <w:rFonts w:ascii="Times New Roman" w:hAnsi="Times New Roman"/>
        </w:rPr>
      </w:pPr>
    </w:p>
    <w:p w14:paraId="1B5DB788" w14:textId="77777777" w:rsidR="00686BD7" w:rsidRPr="00686BD7" w:rsidRDefault="00686BD7" w:rsidP="00686BD7">
      <w:pPr>
        <w:rPr>
          <w:rFonts w:ascii="Times New Roman" w:hAnsi="Times New Roman"/>
          <w:sz w:val="28"/>
          <w:szCs w:val="28"/>
        </w:rPr>
      </w:pPr>
    </w:p>
    <w:p w14:paraId="75568A2F" w14:textId="77777777" w:rsidR="00686BD7" w:rsidRPr="00686BD7" w:rsidRDefault="00686BD7" w:rsidP="00686BD7">
      <w:pPr>
        <w:rPr>
          <w:rFonts w:ascii="Times New Roman" w:hAnsi="Times New Roman"/>
          <w:sz w:val="28"/>
          <w:szCs w:val="28"/>
        </w:rPr>
      </w:pPr>
    </w:p>
    <w:p w14:paraId="14002C9B" w14:textId="77777777" w:rsidR="00686BD7" w:rsidRPr="00686BD7" w:rsidRDefault="00686BD7" w:rsidP="00686BD7">
      <w:pPr>
        <w:rPr>
          <w:rFonts w:ascii="Times New Roman" w:hAnsi="Times New Roman"/>
          <w:sz w:val="28"/>
          <w:szCs w:val="28"/>
        </w:rPr>
      </w:pPr>
    </w:p>
    <w:p w14:paraId="65BBEFC7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75EA8B58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1F097F2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601E4D2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1B4382F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09DC527F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455896F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086431D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79C97690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0D67A02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7F1376C4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28C02774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EB6567E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421194E" w14:textId="77777777" w:rsidR="0091208A" w:rsidRDefault="0091208A" w:rsidP="0091208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4D4B726" w14:textId="77777777" w:rsidR="00110153" w:rsidRDefault="00110153" w:rsidP="0011015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4F8329A2" w14:textId="77777777" w:rsidR="00110153" w:rsidRDefault="00110153" w:rsidP="0011015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sectPr w:rsidR="00110153" w:rsidSect="001C691A">
      <w:headerReference w:type="default" r:id="rId10"/>
      <w:pgSz w:w="11906" w:h="16838"/>
      <w:pgMar w:top="851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079FF" w14:textId="77777777" w:rsidR="00125EEB" w:rsidRDefault="00125EEB" w:rsidP="008E2B61">
      <w:pPr>
        <w:spacing w:after="0" w:line="240" w:lineRule="auto"/>
      </w:pPr>
      <w:r>
        <w:separator/>
      </w:r>
    </w:p>
  </w:endnote>
  <w:endnote w:type="continuationSeparator" w:id="0">
    <w:p w14:paraId="6A5439EC" w14:textId="77777777" w:rsidR="00125EEB" w:rsidRDefault="00125EEB" w:rsidP="008E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7EA5" w14:textId="77777777" w:rsidR="00125EEB" w:rsidRDefault="00125EEB" w:rsidP="008E2B61">
      <w:pPr>
        <w:spacing w:after="0" w:line="240" w:lineRule="auto"/>
      </w:pPr>
      <w:r>
        <w:separator/>
      </w:r>
    </w:p>
  </w:footnote>
  <w:footnote w:type="continuationSeparator" w:id="0">
    <w:p w14:paraId="66DE49BF" w14:textId="77777777" w:rsidR="00125EEB" w:rsidRDefault="00125EEB" w:rsidP="008E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5422"/>
      <w:docPartObj>
        <w:docPartGallery w:val="Page Numbers (Top of Page)"/>
        <w:docPartUnique/>
      </w:docPartObj>
    </w:sdtPr>
    <w:sdtEndPr/>
    <w:sdtContent>
      <w:p w14:paraId="593F278F" w14:textId="77777777" w:rsidR="005C3990" w:rsidRDefault="003A3DA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DD9135" w14:textId="77777777" w:rsidR="005C3990" w:rsidRDefault="005C39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2D"/>
    <w:multiLevelType w:val="hybridMultilevel"/>
    <w:tmpl w:val="8572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5DC4"/>
    <w:multiLevelType w:val="hybridMultilevel"/>
    <w:tmpl w:val="67521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E44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E79"/>
    <w:multiLevelType w:val="hybridMultilevel"/>
    <w:tmpl w:val="7B54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D17"/>
    <w:multiLevelType w:val="hybridMultilevel"/>
    <w:tmpl w:val="380E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F23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23A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6CC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D73"/>
    <w:multiLevelType w:val="hybridMultilevel"/>
    <w:tmpl w:val="8640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2CF"/>
    <w:multiLevelType w:val="hybridMultilevel"/>
    <w:tmpl w:val="8640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A37E7"/>
    <w:multiLevelType w:val="hybridMultilevel"/>
    <w:tmpl w:val="BD46C6A2"/>
    <w:lvl w:ilvl="0" w:tplc="E814F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94FE1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7F37"/>
    <w:multiLevelType w:val="hybridMultilevel"/>
    <w:tmpl w:val="4080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245E2"/>
    <w:multiLevelType w:val="hybridMultilevel"/>
    <w:tmpl w:val="84D0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BE95C94"/>
    <w:multiLevelType w:val="hybridMultilevel"/>
    <w:tmpl w:val="443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0ECB"/>
    <w:multiLevelType w:val="hybridMultilevel"/>
    <w:tmpl w:val="9A842ABC"/>
    <w:lvl w:ilvl="0" w:tplc="1F6CD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8478F"/>
    <w:multiLevelType w:val="hybridMultilevel"/>
    <w:tmpl w:val="087E346C"/>
    <w:lvl w:ilvl="0" w:tplc="23444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27460C8"/>
    <w:multiLevelType w:val="hybridMultilevel"/>
    <w:tmpl w:val="2848C40A"/>
    <w:lvl w:ilvl="0" w:tplc="6EFC1A3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32A3"/>
    <w:multiLevelType w:val="hybridMultilevel"/>
    <w:tmpl w:val="5E90172C"/>
    <w:lvl w:ilvl="0" w:tplc="3AA08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DA9"/>
    <w:multiLevelType w:val="hybridMultilevel"/>
    <w:tmpl w:val="2C52AAB6"/>
    <w:lvl w:ilvl="0" w:tplc="78502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D0FF8"/>
    <w:multiLevelType w:val="hybridMultilevel"/>
    <w:tmpl w:val="8640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91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B16DB"/>
    <w:multiLevelType w:val="hybridMultilevel"/>
    <w:tmpl w:val="8CFE75D6"/>
    <w:lvl w:ilvl="0" w:tplc="21A8B4A6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124AE"/>
    <w:multiLevelType w:val="hybridMultilevel"/>
    <w:tmpl w:val="CD1EAA7C"/>
    <w:lvl w:ilvl="0" w:tplc="D6122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46E71"/>
    <w:multiLevelType w:val="hybridMultilevel"/>
    <w:tmpl w:val="FD88042E"/>
    <w:lvl w:ilvl="0" w:tplc="92BE1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2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1"/>
  </w:num>
  <w:num w:numId="10">
    <w:abstractNumId w:val="24"/>
  </w:num>
  <w:num w:numId="11">
    <w:abstractNumId w:val="2"/>
  </w:num>
  <w:num w:numId="12">
    <w:abstractNumId w:val="7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26"/>
  </w:num>
  <w:num w:numId="22">
    <w:abstractNumId w:val="10"/>
  </w:num>
  <w:num w:numId="23">
    <w:abstractNumId w:val="20"/>
  </w:num>
  <w:num w:numId="24">
    <w:abstractNumId w:val="21"/>
  </w:num>
  <w:num w:numId="25">
    <w:abstractNumId w:val="4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C"/>
    <w:rsid w:val="000022C8"/>
    <w:rsid w:val="00015727"/>
    <w:rsid w:val="00017C4A"/>
    <w:rsid w:val="00044981"/>
    <w:rsid w:val="0006215C"/>
    <w:rsid w:val="000A273E"/>
    <w:rsid w:val="000F3755"/>
    <w:rsid w:val="000F44C6"/>
    <w:rsid w:val="00110153"/>
    <w:rsid w:val="00111BB1"/>
    <w:rsid w:val="00114E9E"/>
    <w:rsid w:val="00125EEB"/>
    <w:rsid w:val="00167788"/>
    <w:rsid w:val="001A50B7"/>
    <w:rsid w:val="001B3CEA"/>
    <w:rsid w:val="001C691A"/>
    <w:rsid w:val="001D05CC"/>
    <w:rsid w:val="001E2701"/>
    <w:rsid w:val="002023C5"/>
    <w:rsid w:val="00212CAC"/>
    <w:rsid w:val="00224D1D"/>
    <w:rsid w:val="00250479"/>
    <w:rsid w:val="00273030"/>
    <w:rsid w:val="00296E7A"/>
    <w:rsid w:val="002A2E11"/>
    <w:rsid w:val="002C582A"/>
    <w:rsid w:val="002F41B1"/>
    <w:rsid w:val="003175E4"/>
    <w:rsid w:val="003374E1"/>
    <w:rsid w:val="00342C5D"/>
    <w:rsid w:val="00345B55"/>
    <w:rsid w:val="00382A14"/>
    <w:rsid w:val="00393233"/>
    <w:rsid w:val="003A3DAF"/>
    <w:rsid w:val="003E299B"/>
    <w:rsid w:val="0040156E"/>
    <w:rsid w:val="00406968"/>
    <w:rsid w:val="00421092"/>
    <w:rsid w:val="00430302"/>
    <w:rsid w:val="004329EF"/>
    <w:rsid w:val="004352F9"/>
    <w:rsid w:val="004355B1"/>
    <w:rsid w:val="00437D73"/>
    <w:rsid w:val="004414CC"/>
    <w:rsid w:val="00447992"/>
    <w:rsid w:val="004624A9"/>
    <w:rsid w:val="00471D01"/>
    <w:rsid w:val="004741F3"/>
    <w:rsid w:val="004D1805"/>
    <w:rsid w:val="004D4468"/>
    <w:rsid w:val="0050273B"/>
    <w:rsid w:val="005135DB"/>
    <w:rsid w:val="005240B8"/>
    <w:rsid w:val="0053396E"/>
    <w:rsid w:val="00554BB1"/>
    <w:rsid w:val="00574DCF"/>
    <w:rsid w:val="00591414"/>
    <w:rsid w:val="005957D1"/>
    <w:rsid w:val="005B1CE6"/>
    <w:rsid w:val="005C1931"/>
    <w:rsid w:val="005C3990"/>
    <w:rsid w:val="0062299F"/>
    <w:rsid w:val="00652C96"/>
    <w:rsid w:val="006819AC"/>
    <w:rsid w:val="00686BD7"/>
    <w:rsid w:val="00686FC0"/>
    <w:rsid w:val="0069743B"/>
    <w:rsid w:val="006D048D"/>
    <w:rsid w:val="006E5B47"/>
    <w:rsid w:val="0070503E"/>
    <w:rsid w:val="007303A4"/>
    <w:rsid w:val="00731B3D"/>
    <w:rsid w:val="00753103"/>
    <w:rsid w:val="00760FE6"/>
    <w:rsid w:val="00772A8F"/>
    <w:rsid w:val="007A4832"/>
    <w:rsid w:val="007B316C"/>
    <w:rsid w:val="007C38BC"/>
    <w:rsid w:val="007C7155"/>
    <w:rsid w:val="007D2718"/>
    <w:rsid w:val="007D54E0"/>
    <w:rsid w:val="007F581D"/>
    <w:rsid w:val="008215CB"/>
    <w:rsid w:val="00823D4E"/>
    <w:rsid w:val="00852A22"/>
    <w:rsid w:val="008A7930"/>
    <w:rsid w:val="008C3FF5"/>
    <w:rsid w:val="008E2B61"/>
    <w:rsid w:val="008E6CDD"/>
    <w:rsid w:val="008F2B77"/>
    <w:rsid w:val="009114FC"/>
    <w:rsid w:val="0091208A"/>
    <w:rsid w:val="0091660C"/>
    <w:rsid w:val="00951FE6"/>
    <w:rsid w:val="00983003"/>
    <w:rsid w:val="009949CB"/>
    <w:rsid w:val="009A4CC9"/>
    <w:rsid w:val="009B1129"/>
    <w:rsid w:val="00A04E75"/>
    <w:rsid w:val="00A115E5"/>
    <w:rsid w:val="00A16F99"/>
    <w:rsid w:val="00A26B24"/>
    <w:rsid w:val="00A857A8"/>
    <w:rsid w:val="00AA2CB5"/>
    <w:rsid w:val="00AA632A"/>
    <w:rsid w:val="00AA7123"/>
    <w:rsid w:val="00AC2562"/>
    <w:rsid w:val="00AD0C81"/>
    <w:rsid w:val="00AD5103"/>
    <w:rsid w:val="00B47AF4"/>
    <w:rsid w:val="00B63286"/>
    <w:rsid w:val="00B6673A"/>
    <w:rsid w:val="00B74A54"/>
    <w:rsid w:val="00BF7EC2"/>
    <w:rsid w:val="00C0137D"/>
    <w:rsid w:val="00C32A68"/>
    <w:rsid w:val="00C82538"/>
    <w:rsid w:val="00CA513B"/>
    <w:rsid w:val="00CB2873"/>
    <w:rsid w:val="00CE2237"/>
    <w:rsid w:val="00CE31BE"/>
    <w:rsid w:val="00CE6549"/>
    <w:rsid w:val="00D26BDA"/>
    <w:rsid w:val="00D651A9"/>
    <w:rsid w:val="00D70442"/>
    <w:rsid w:val="00D7647A"/>
    <w:rsid w:val="00D92A49"/>
    <w:rsid w:val="00DC7E7B"/>
    <w:rsid w:val="00DE094D"/>
    <w:rsid w:val="00DE72A7"/>
    <w:rsid w:val="00E06C09"/>
    <w:rsid w:val="00E310B1"/>
    <w:rsid w:val="00E56036"/>
    <w:rsid w:val="00E67348"/>
    <w:rsid w:val="00E84306"/>
    <w:rsid w:val="00F144E0"/>
    <w:rsid w:val="00F205FD"/>
    <w:rsid w:val="00F9187F"/>
    <w:rsid w:val="00FE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DB6C"/>
  <w15:docId w15:val="{3FAFAF7A-0EA7-4101-9D84-57D7706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E2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22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23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E22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E22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E22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E2237"/>
    <w:rPr>
      <w:rFonts w:eastAsiaTheme="minorEastAsia"/>
      <w:lang w:eastAsia="ru-RU"/>
    </w:rPr>
  </w:style>
  <w:style w:type="paragraph" w:customStyle="1" w:styleId="xl95">
    <w:name w:val="xl95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E22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E2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E22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E22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E2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E2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E2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E2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E22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E22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D1805"/>
    <w:pPr>
      <w:ind w:left="720"/>
      <w:contextualSpacing/>
    </w:pPr>
  </w:style>
  <w:style w:type="paragraph" w:customStyle="1" w:styleId="ConsPlusNormal">
    <w:name w:val="ConsPlusNormal"/>
    <w:rsid w:val="00B6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66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rsid w:val="00B6673A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6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86BD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86BD7"/>
    <w:rPr>
      <w:rFonts w:ascii="Calibri" w:eastAsia="Calibri" w:hAnsi="Calibri" w:cs="Times New Roman"/>
      <w:i/>
      <w:iCs/>
      <w:color w:val="000000" w:themeColor="text1"/>
    </w:rPr>
  </w:style>
  <w:style w:type="paragraph" w:styleId="ad">
    <w:name w:val="Body Text"/>
    <w:basedOn w:val="a"/>
    <w:link w:val="ae"/>
    <w:uiPriority w:val="99"/>
    <w:semiHidden/>
    <w:unhideWhenUsed/>
    <w:rsid w:val="00686BD7"/>
    <w:pPr>
      <w:spacing w:after="120"/>
    </w:pPr>
  </w:style>
  <w:style w:type="character" w:customStyle="1" w:styleId="ae">
    <w:name w:val="Основной текст Знак"/>
    <w:basedOn w:val="a0"/>
    <w:link w:val="ad"/>
    <w:rsid w:val="00686BD7"/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686BD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86B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1">
    <w:name w:val="Normal (Web)"/>
    <w:basedOn w:val="a"/>
    <w:unhideWhenUsed/>
    <w:rsid w:val="00686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qFormat/>
    <w:rsid w:val="00686BD7"/>
    <w:rPr>
      <w:b/>
      <w:bCs/>
    </w:rPr>
  </w:style>
  <w:style w:type="paragraph" w:styleId="af3">
    <w:name w:val="No Spacing"/>
    <w:qFormat/>
    <w:rsid w:val="0091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82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956D8F1CACBD5EE8BC81543C88746F21266CCDB228DADE14354EED034CF1C6B71077F9A8E34A0XE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956D8F1CACBD5EE8BC81543C88746F2196ECFD8238DADE14354EED034CF1C6B71077F9A8E34A2XE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A373-A701-4A6C-9A26-F3C48D89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Большие Козлы</cp:lastModifiedBy>
  <cp:revision>2</cp:revision>
  <cp:lastPrinted>2018-07-03T06:58:00Z</cp:lastPrinted>
  <dcterms:created xsi:type="dcterms:W3CDTF">2025-06-05T07:54:00Z</dcterms:created>
  <dcterms:modified xsi:type="dcterms:W3CDTF">2025-06-05T07:54:00Z</dcterms:modified>
</cp:coreProperties>
</file>