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</w:pPr>
      <w:r w:rsidRPr="00C0320C"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  <w:t>ИНФОРМАЦИЯ ОБ ОБЯЗАТЕЛЬНЫХ ТРЕБОВАНИЯХ В СФЕРЕ МУНИЦИПАЛЬНОГО ЗЕМЕЛЬНОГО КОНТРОЛЯ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 основании </w:t>
      </w:r>
      <w:proofErr w:type="spellStart"/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п.п</w:t>
      </w:r>
      <w:proofErr w:type="spellEnd"/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 8 ч. 1 ст. 1 Земельного кодекса Российской Федерации одним из принципов земельного законодательства является деление земель по целевому назначению на категории,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соответствии с </w:t>
      </w:r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ч. 2 ст. 7</w:t>
      </w: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Земельного кодекса Российской Федерации земли используются в соответствии с установленным для них целевым назначением.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Согласно </w:t>
      </w:r>
      <w:proofErr w:type="spellStart"/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п.п</w:t>
      </w:r>
      <w:proofErr w:type="spellEnd"/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. 1 п. 3 ст. 1</w:t>
      </w: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Федерального закона от 24.07.2002 N 101-ФЗ "Об обороте земель сельскохозяйственного назначения" (далее - Закона об обороте земель сельскохозяйственного назначения) оборот земель сельскохозяйственного назначения основывается на принципе сохранения целевого использования земельных участков.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силу </w:t>
      </w:r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ч.1 ст.</w:t>
      </w:r>
      <w:proofErr w:type="gramStart"/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77</w:t>
      </w: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 Земельного</w:t>
      </w:r>
      <w:proofErr w:type="gramEnd"/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кодекса Российской Федерации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ч.1 ст.</w:t>
      </w:r>
      <w:proofErr w:type="gramStart"/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78</w:t>
      </w: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 Земельного</w:t>
      </w:r>
      <w:proofErr w:type="gramEnd"/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кодекса Российской Федерации  установлено, что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аквакультуры</w:t>
      </w:r>
      <w:proofErr w:type="spellEnd"/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(рыбоводства):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соответствии со </w:t>
      </w:r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ст.12</w:t>
      </w: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Земельного кодекса РФ 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 </w:t>
      </w:r>
      <w:proofErr w:type="gramStart"/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силу</w:t>
      </w:r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 ч.</w:t>
      </w:r>
      <w:proofErr w:type="gramEnd"/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1 ст.13</w:t>
      </w: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Земельного кодекса РФ  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1) воспроизводству плодородия земель сельскохозяйственного назначения;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C0320C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—</w:t>
      </w:r>
    </w:p>
    <w:p w:rsidR="00B3474B" w:rsidRPr="00C0320C" w:rsidRDefault="00C0320C" w:rsidP="00C032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Согласно </w:t>
      </w:r>
      <w:r w:rsidRPr="00C0320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ст.42</w:t>
      </w:r>
      <w:r w:rsidRPr="00C0320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Земельного кодекса  РФ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земле, как природному объекту, осуществлять мероприятия по охране земель, лесов, водных объектов и других природных ресурсов, в том числе меры пожарной безопасности, не допускать загрязнение, истощение, деградацию, порчу, уничтожение земель и почв и иное негативное воздействие на земли и почвы, выполнять иные требования, предусмотренные Кодексом, федеральными законами.</w:t>
      </w:r>
      <w:bookmarkStart w:id="0" w:name="_GoBack"/>
      <w:bookmarkEnd w:id="0"/>
    </w:p>
    <w:sectPr w:rsidR="00B3474B" w:rsidRPr="00C0320C" w:rsidSect="00B3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A26"/>
    <w:rsid w:val="007F7754"/>
    <w:rsid w:val="00A90479"/>
    <w:rsid w:val="00B3474B"/>
    <w:rsid w:val="00C0320C"/>
    <w:rsid w:val="00DF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D1BF-9643-4C23-8A55-984116E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4B"/>
  </w:style>
  <w:style w:type="paragraph" w:styleId="4">
    <w:name w:val="heading 4"/>
    <w:basedOn w:val="a"/>
    <w:link w:val="40"/>
    <w:uiPriority w:val="9"/>
    <w:qFormat/>
    <w:rsid w:val="007F7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754"/>
    <w:rPr>
      <w:b/>
      <w:bCs/>
    </w:rPr>
  </w:style>
  <w:style w:type="character" w:styleId="a5">
    <w:name w:val="Hyperlink"/>
    <w:basedOn w:val="a0"/>
    <w:uiPriority w:val="99"/>
    <w:semiHidden/>
    <w:unhideWhenUsed/>
    <w:rsid w:val="007F77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2020-07-06T12:35:00Z</dcterms:created>
  <dcterms:modified xsi:type="dcterms:W3CDTF">2020-07-06T12:51:00Z</dcterms:modified>
</cp:coreProperties>
</file>