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0" w:rsidRPr="00925050" w:rsidRDefault="000D2B0B" w:rsidP="000D2B0B">
      <w:pPr>
        <w:pStyle w:val="Style1"/>
        <w:widowControl/>
        <w:spacing w:before="60"/>
        <w:ind w:left="1975" w:right="1627"/>
        <w:rPr>
          <w:rStyle w:val="FontStyle11"/>
          <w:sz w:val="28"/>
          <w:szCs w:val="28"/>
        </w:rPr>
      </w:pPr>
      <w:r w:rsidRPr="00925050">
        <w:rPr>
          <w:rStyle w:val="FontStyle11"/>
          <w:sz w:val="28"/>
          <w:szCs w:val="28"/>
        </w:rPr>
        <w:t xml:space="preserve">АДМИНИСТРАЦИЯ </w:t>
      </w:r>
    </w:p>
    <w:p w:rsidR="000D2B0B" w:rsidRPr="00925050" w:rsidRDefault="000D2B0B" w:rsidP="00925050">
      <w:pPr>
        <w:pStyle w:val="Style1"/>
        <w:widowControl/>
        <w:spacing w:before="60"/>
        <w:ind w:left="1975" w:right="1275"/>
        <w:jc w:val="left"/>
        <w:rPr>
          <w:rStyle w:val="FontStyle11"/>
          <w:sz w:val="28"/>
          <w:szCs w:val="28"/>
        </w:rPr>
      </w:pPr>
      <w:r w:rsidRPr="00925050">
        <w:rPr>
          <w:rStyle w:val="FontStyle11"/>
          <w:sz w:val="28"/>
          <w:szCs w:val="28"/>
        </w:rPr>
        <w:t xml:space="preserve">сельского поселения «Село </w:t>
      </w:r>
      <w:r w:rsidR="00925050">
        <w:rPr>
          <w:rStyle w:val="FontStyle11"/>
          <w:sz w:val="28"/>
          <w:szCs w:val="28"/>
        </w:rPr>
        <w:t>К</w:t>
      </w:r>
      <w:r w:rsidR="00925050" w:rsidRPr="00925050">
        <w:rPr>
          <w:rStyle w:val="FontStyle11"/>
          <w:sz w:val="28"/>
          <w:szCs w:val="28"/>
        </w:rPr>
        <w:t>орекозево</w:t>
      </w:r>
      <w:r w:rsidRPr="00925050">
        <w:rPr>
          <w:rStyle w:val="FontStyle11"/>
          <w:sz w:val="28"/>
          <w:szCs w:val="28"/>
        </w:rPr>
        <w:t>»</w:t>
      </w:r>
    </w:p>
    <w:p w:rsidR="000D2B0B" w:rsidRPr="00925050" w:rsidRDefault="000D2B0B" w:rsidP="000D2B0B">
      <w:pPr>
        <w:pStyle w:val="Style1"/>
        <w:widowControl/>
        <w:spacing w:line="240" w:lineRule="exact"/>
        <w:rPr>
          <w:sz w:val="28"/>
          <w:szCs w:val="28"/>
        </w:rPr>
      </w:pPr>
    </w:p>
    <w:p w:rsidR="000D2B0B" w:rsidRPr="00925050" w:rsidRDefault="000D2B0B" w:rsidP="000D2B0B">
      <w:pPr>
        <w:pStyle w:val="Style1"/>
        <w:widowControl/>
        <w:spacing w:before="127" w:line="240" w:lineRule="auto"/>
        <w:rPr>
          <w:rStyle w:val="FontStyle11"/>
          <w:sz w:val="28"/>
          <w:szCs w:val="28"/>
        </w:rPr>
      </w:pPr>
      <w:r w:rsidRPr="00925050">
        <w:rPr>
          <w:rStyle w:val="FontStyle11"/>
          <w:sz w:val="28"/>
          <w:szCs w:val="28"/>
        </w:rPr>
        <w:t>РАСПОРЯЖЕНИЕ</w:t>
      </w:r>
    </w:p>
    <w:p w:rsidR="000D2B0B" w:rsidRPr="00925050" w:rsidRDefault="000D2B0B" w:rsidP="000D2B0B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0D2B0B" w:rsidRPr="00925050" w:rsidRDefault="000D2B0B" w:rsidP="000D2B0B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0D2B0B" w:rsidRPr="00925050" w:rsidRDefault="000D2B0B" w:rsidP="000D2B0B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0D2B0B" w:rsidRPr="00925050" w:rsidRDefault="002C2605" w:rsidP="000D2B0B">
      <w:pPr>
        <w:pStyle w:val="Style3"/>
        <w:widowControl/>
        <w:tabs>
          <w:tab w:val="left" w:leader="underscore" w:pos="943"/>
          <w:tab w:val="left" w:leader="underscore" w:pos="2825"/>
          <w:tab w:val="left" w:pos="5446"/>
          <w:tab w:val="left" w:leader="underscore" w:pos="6238"/>
        </w:tabs>
        <w:spacing w:before="2"/>
        <w:jc w:val="both"/>
        <w:rPr>
          <w:rStyle w:val="FontStyle12"/>
          <w:spacing w:val="0"/>
          <w:sz w:val="28"/>
          <w:szCs w:val="28"/>
        </w:rPr>
      </w:pPr>
      <w:r w:rsidRPr="00925050">
        <w:rPr>
          <w:rStyle w:val="FontStyle12"/>
          <w:spacing w:val="0"/>
          <w:sz w:val="28"/>
          <w:szCs w:val="28"/>
        </w:rPr>
        <w:t xml:space="preserve">04 </w:t>
      </w:r>
      <w:r w:rsidR="00925050" w:rsidRPr="00925050">
        <w:rPr>
          <w:rStyle w:val="FontStyle12"/>
          <w:spacing w:val="0"/>
          <w:sz w:val="28"/>
          <w:szCs w:val="28"/>
        </w:rPr>
        <w:t xml:space="preserve"> </w:t>
      </w:r>
      <w:r w:rsidRPr="00925050">
        <w:rPr>
          <w:rStyle w:val="FontStyle12"/>
          <w:spacing w:val="0"/>
          <w:sz w:val="28"/>
          <w:szCs w:val="28"/>
        </w:rPr>
        <w:t xml:space="preserve">апреля </w:t>
      </w:r>
      <w:r w:rsidR="000D2B0B" w:rsidRPr="00925050">
        <w:rPr>
          <w:rStyle w:val="FontStyle12"/>
          <w:sz w:val="28"/>
          <w:szCs w:val="28"/>
        </w:rPr>
        <w:t>2011г.</w:t>
      </w:r>
      <w:r w:rsidRPr="00925050">
        <w:rPr>
          <w:rStyle w:val="FontStyle12"/>
          <w:sz w:val="28"/>
          <w:szCs w:val="28"/>
        </w:rPr>
        <w:t xml:space="preserve">                                                           №</w:t>
      </w:r>
      <w:r w:rsidR="00925050" w:rsidRPr="00925050">
        <w:rPr>
          <w:rStyle w:val="FontStyle12"/>
          <w:sz w:val="28"/>
          <w:szCs w:val="28"/>
        </w:rPr>
        <w:t>20</w:t>
      </w:r>
    </w:p>
    <w:p w:rsidR="000D2B0B" w:rsidRPr="00925050" w:rsidRDefault="000D2B0B" w:rsidP="000D2B0B">
      <w:pPr>
        <w:pStyle w:val="Style4"/>
        <w:widowControl/>
        <w:spacing w:before="149" w:line="300" w:lineRule="exact"/>
        <w:ind w:right="2534"/>
        <w:rPr>
          <w:rStyle w:val="FontStyle14"/>
          <w:sz w:val="28"/>
          <w:szCs w:val="28"/>
        </w:rPr>
      </w:pPr>
      <w:r w:rsidRPr="00925050">
        <w:rPr>
          <w:rStyle w:val="FontStyle14"/>
          <w:sz w:val="28"/>
          <w:szCs w:val="28"/>
        </w:rPr>
        <w:t xml:space="preserve">Об утверждении Перечня должностей муниципальной службы администрации сельского поселения в </w:t>
      </w:r>
      <w:proofErr w:type="gramStart"/>
      <w:r w:rsidRPr="00925050">
        <w:rPr>
          <w:rStyle w:val="FontStyle14"/>
          <w:sz w:val="28"/>
          <w:szCs w:val="28"/>
        </w:rPr>
        <w:t>обязанности</w:t>
      </w:r>
      <w:proofErr w:type="gramEnd"/>
      <w:r w:rsidRPr="00925050">
        <w:rPr>
          <w:rStyle w:val="FontStyle14"/>
          <w:sz w:val="28"/>
          <w:szCs w:val="28"/>
        </w:rPr>
        <w:t xml:space="preserve"> которых входит получение согласия комиссии администрации муниципального района «</w:t>
      </w:r>
      <w:proofErr w:type="spellStart"/>
      <w:r w:rsidRPr="00925050">
        <w:rPr>
          <w:rStyle w:val="FontStyle14"/>
          <w:sz w:val="28"/>
          <w:szCs w:val="28"/>
        </w:rPr>
        <w:t>Перемышльский</w:t>
      </w:r>
      <w:proofErr w:type="spellEnd"/>
      <w:r w:rsidRPr="00925050">
        <w:rPr>
          <w:rStyle w:val="FontStyle14"/>
          <w:sz w:val="28"/>
          <w:szCs w:val="28"/>
        </w:rPr>
        <w:t xml:space="preserve"> район» по соблюдению требований к служебному поведению муниципальных служащих и урегулированию конфликта интересов  в течение двух лет после увольнения  с муниципальной службы на право замещать должности в коммерческих и некоммерческих организациях, если отдельные    функции    муниципального    управления данными   организациями   входили   в   должностные (служебные) обязанности муниципального служащего, при заключении трудовых договоров сообщать представителю нанимателя (работодателю) сведения о последнем месте своей службы</w:t>
      </w:r>
    </w:p>
    <w:p w:rsidR="000D2B0B" w:rsidRPr="00925050" w:rsidRDefault="000D2B0B" w:rsidP="000D2B0B">
      <w:pPr>
        <w:pStyle w:val="Style5"/>
        <w:widowControl/>
        <w:spacing w:line="240" w:lineRule="exact"/>
        <w:rPr>
          <w:sz w:val="28"/>
          <w:szCs w:val="28"/>
        </w:rPr>
      </w:pPr>
    </w:p>
    <w:p w:rsidR="000D2B0B" w:rsidRPr="00925050" w:rsidRDefault="000D2B0B" w:rsidP="000D2B0B">
      <w:pPr>
        <w:pStyle w:val="Style5"/>
        <w:widowControl/>
        <w:spacing w:line="240" w:lineRule="exact"/>
        <w:rPr>
          <w:sz w:val="28"/>
          <w:szCs w:val="28"/>
        </w:rPr>
      </w:pPr>
    </w:p>
    <w:p w:rsidR="000D2B0B" w:rsidRPr="00925050" w:rsidRDefault="000D2B0B" w:rsidP="000D2B0B">
      <w:pPr>
        <w:pStyle w:val="Style5"/>
        <w:widowControl/>
        <w:spacing w:before="178"/>
        <w:rPr>
          <w:rStyle w:val="FontStyle13"/>
          <w:sz w:val="28"/>
          <w:szCs w:val="28"/>
        </w:rPr>
      </w:pPr>
      <w:r w:rsidRPr="00925050">
        <w:rPr>
          <w:rStyle w:val="FontStyle13"/>
          <w:sz w:val="28"/>
          <w:szCs w:val="28"/>
        </w:rPr>
        <w:t>В соответствии со статьей 12 Федерального закона от 25.12.2008 №273-Ф3 «О противодействии коррупции». Указом Президента Российской Федерации от 21.07.2010 №925 «О мерах по реализации отдельных положений Федерального закона «О противодействии коррупции»:</w:t>
      </w:r>
    </w:p>
    <w:p w:rsidR="000D2B0B" w:rsidRPr="00925050" w:rsidRDefault="000D2B0B" w:rsidP="000D2B0B">
      <w:pPr>
        <w:pStyle w:val="Style5"/>
        <w:widowControl/>
        <w:spacing w:before="12"/>
        <w:ind w:firstLine="725"/>
        <w:rPr>
          <w:rStyle w:val="FontStyle13"/>
          <w:sz w:val="28"/>
          <w:szCs w:val="28"/>
        </w:rPr>
      </w:pPr>
      <w:r w:rsidRPr="00925050">
        <w:rPr>
          <w:rStyle w:val="FontStyle13"/>
          <w:sz w:val="28"/>
          <w:szCs w:val="28"/>
        </w:rPr>
        <w:t xml:space="preserve">1. </w:t>
      </w:r>
      <w:proofErr w:type="gramStart"/>
      <w:r w:rsidRPr="00925050">
        <w:rPr>
          <w:rStyle w:val="FontStyle13"/>
          <w:sz w:val="28"/>
          <w:szCs w:val="28"/>
        </w:rPr>
        <w:t>Утвердить Перечень должностей муниципальной службы администрации сельского поселения в обязанности, которых входит получение согласия комиссии администрации муниципального района «</w:t>
      </w:r>
      <w:proofErr w:type="spellStart"/>
      <w:r w:rsidRPr="00925050">
        <w:rPr>
          <w:rStyle w:val="FontStyle13"/>
          <w:sz w:val="28"/>
          <w:szCs w:val="28"/>
        </w:rPr>
        <w:t>Перемышльский</w:t>
      </w:r>
      <w:proofErr w:type="spellEnd"/>
      <w:r w:rsidRPr="00925050">
        <w:rPr>
          <w:rStyle w:val="FontStyle13"/>
          <w:sz w:val="28"/>
          <w:szCs w:val="28"/>
        </w:rPr>
        <w:t xml:space="preserve"> район» по соблюдению требований к служебному поведению муниципальных служащих и урегулированию конфликта интересов в течение двух лет после увольнения с муниципальной службы на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</w:t>
      </w:r>
      <w:proofErr w:type="gramEnd"/>
      <w:r w:rsidRPr="00925050">
        <w:rPr>
          <w:rStyle w:val="FontStyle13"/>
          <w:sz w:val="28"/>
          <w:szCs w:val="28"/>
        </w:rPr>
        <w:t xml:space="preserve"> (служебные) обязанности муниципального служащего, при заключении трудовых договоров сообщать представителю нанимателя (работодателю) сведения о последнем месте своей службы (Прилагается).</w:t>
      </w:r>
    </w:p>
    <w:p w:rsidR="000D2B0B" w:rsidRPr="00925050" w:rsidRDefault="000D2B0B" w:rsidP="000D2B0B">
      <w:pPr>
        <w:pStyle w:val="Style7"/>
        <w:widowControl/>
        <w:tabs>
          <w:tab w:val="left" w:leader="underscore" w:pos="8748"/>
        </w:tabs>
        <w:spacing w:before="5"/>
        <w:jc w:val="both"/>
        <w:rPr>
          <w:rStyle w:val="FontStyle13"/>
          <w:spacing w:val="0"/>
          <w:sz w:val="28"/>
          <w:szCs w:val="28"/>
        </w:rPr>
      </w:pPr>
      <w:r w:rsidRPr="00925050">
        <w:rPr>
          <w:rStyle w:val="FontStyle13"/>
          <w:sz w:val="28"/>
          <w:szCs w:val="28"/>
        </w:rPr>
        <w:lastRenderedPageBreak/>
        <w:t>2.</w:t>
      </w:r>
      <w:r w:rsidR="002C2605" w:rsidRPr="00925050">
        <w:rPr>
          <w:rStyle w:val="FontStyle13"/>
          <w:sz w:val="28"/>
          <w:szCs w:val="28"/>
        </w:rPr>
        <w:t xml:space="preserve">Ведущему </w:t>
      </w:r>
      <w:r w:rsidRPr="00925050">
        <w:rPr>
          <w:rStyle w:val="FontStyle13"/>
          <w:sz w:val="28"/>
          <w:szCs w:val="28"/>
        </w:rPr>
        <w:t xml:space="preserve"> специалисту администрации сельского поселения</w:t>
      </w:r>
      <w:r w:rsidR="002C2605" w:rsidRPr="00925050">
        <w:rPr>
          <w:rStyle w:val="FontStyle13"/>
          <w:sz w:val="28"/>
          <w:szCs w:val="28"/>
        </w:rPr>
        <w:t xml:space="preserve"> Село Корекозево» </w:t>
      </w:r>
      <w:proofErr w:type="spellStart"/>
      <w:r w:rsidR="002C2605" w:rsidRPr="00925050">
        <w:rPr>
          <w:rStyle w:val="FontStyle13"/>
          <w:sz w:val="28"/>
          <w:szCs w:val="28"/>
        </w:rPr>
        <w:t>Чвиревой</w:t>
      </w:r>
      <w:proofErr w:type="spellEnd"/>
      <w:r w:rsidR="002C2605" w:rsidRPr="00925050">
        <w:rPr>
          <w:rStyle w:val="FontStyle13"/>
          <w:sz w:val="28"/>
          <w:szCs w:val="28"/>
        </w:rPr>
        <w:t xml:space="preserve"> Н.В.,</w:t>
      </w:r>
    </w:p>
    <w:p w:rsidR="002C2605" w:rsidRPr="00925050" w:rsidRDefault="000D2B0B" w:rsidP="002C2605">
      <w:pPr>
        <w:pStyle w:val="Style7"/>
        <w:widowControl/>
        <w:spacing w:before="5"/>
        <w:rPr>
          <w:rStyle w:val="FontStyle13"/>
          <w:sz w:val="28"/>
          <w:szCs w:val="28"/>
        </w:rPr>
      </w:pPr>
      <w:r w:rsidRPr="00925050">
        <w:rPr>
          <w:rStyle w:val="FontStyle13"/>
          <w:sz w:val="28"/>
          <w:szCs w:val="28"/>
        </w:rPr>
        <w:t>ознакомить с настоящим  распоряжением  муниципальных  служащих замещающих должности муниципальной службы в администрации сельско</w:t>
      </w:r>
      <w:r w:rsidR="002C2605" w:rsidRPr="00925050">
        <w:rPr>
          <w:rStyle w:val="FontStyle13"/>
          <w:sz w:val="28"/>
          <w:szCs w:val="28"/>
        </w:rPr>
        <w:t>го</w:t>
      </w:r>
      <w:r w:rsidRPr="00925050">
        <w:rPr>
          <w:rStyle w:val="FontStyle13"/>
          <w:sz w:val="28"/>
          <w:szCs w:val="28"/>
        </w:rPr>
        <w:t xml:space="preserve"> поселения указанных Перечне, утвержденным пунктом 1 настоящего распоряжения. </w:t>
      </w:r>
    </w:p>
    <w:p w:rsidR="000D2B0B" w:rsidRPr="00925050" w:rsidRDefault="000D2B0B" w:rsidP="002C2605">
      <w:pPr>
        <w:pStyle w:val="Style7"/>
        <w:widowControl/>
        <w:spacing w:before="5"/>
        <w:rPr>
          <w:rStyle w:val="FontStyle13"/>
          <w:sz w:val="28"/>
          <w:szCs w:val="28"/>
        </w:rPr>
      </w:pPr>
      <w:r w:rsidRPr="00925050">
        <w:rPr>
          <w:rStyle w:val="FontStyle13"/>
          <w:sz w:val="28"/>
          <w:szCs w:val="28"/>
        </w:rPr>
        <w:t xml:space="preserve">3. </w:t>
      </w:r>
      <w:proofErr w:type="gramStart"/>
      <w:r w:rsidRPr="00925050">
        <w:rPr>
          <w:rStyle w:val="FontStyle13"/>
          <w:sz w:val="28"/>
          <w:szCs w:val="28"/>
        </w:rPr>
        <w:t>Контроль за</w:t>
      </w:r>
      <w:proofErr w:type="gramEnd"/>
      <w:r w:rsidRPr="00925050">
        <w:rPr>
          <w:rStyle w:val="FontStyle13"/>
          <w:sz w:val="28"/>
          <w:szCs w:val="28"/>
        </w:rPr>
        <w:t xml:space="preserve"> исполнением настоящего распоряжения оставляю за собой.</w:t>
      </w:r>
    </w:p>
    <w:p w:rsidR="002C2605" w:rsidRPr="00925050" w:rsidRDefault="002C2605" w:rsidP="002C2605">
      <w:pPr>
        <w:pStyle w:val="Style7"/>
        <w:widowControl/>
        <w:spacing w:before="5"/>
        <w:rPr>
          <w:rStyle w:val="FontStyle13"/>
          <w:sz w:val="28"/>
          <w:szCs w:val="28"/>
        </w:rPr>
      </w:pPr>
    </w:p>
    <w:p w:rsidR="000D2B0B" w:rsidRPr="00925050" w:rsidRDefault="000D2B0B" w:rsidP="002C2605">
      <w:pPr>
        <w:pStyle w:val="Style6"/>
        <w:widowControl/>
        <w:jc w:val="both"/>
        <w:rPr>
          <w:rStyle w:val="FontStyle14"/>
          <w:sz w:val="28"/>
          <w:szCs w:val="28"/>
        </w:rPr>
      </w:pPr>
      <w:r w:rsidRPr="00925050">
        <w:rPr>
          <w:rStyle w:val="FontStyle14"/>
          <w:sz w:val="28"/>
          <w:szCs w:val="28"/>
        </w:rPr>
        <w:t>Глава сельского поселения</w:t>
      </w:r>
      <w:r w:rsidR="002C2605" w:rsidRPr="00925050">
        <w:rPr>
          <w:rStyle w:val="FontStyle14"/>
          <w:sz w:val="28"/>
          <w:szCs w:val="28"/>
        </w:rPr>
        <w:t xml:space="preserve">                                    В.В.Дроздов</w:t>
      </w:r>
    </w:p>
    <w:p w:rsidR="000D2B0B" w:rsidRPr="00925050" w:rsidRDefault="000D2B0B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</w:p>
    <w:p w:rsidR="000D2B0B" w:rsidRDefault="000D2B0B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0D2B0B" w:rsidRDefault="000D2B0B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2C2605" w:rsidRDefault="002C2605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2C2605" w:rsidRDefault="002C2605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2C2605" w:rsidRDefault="002C2605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2C2605" w:rsidRDefault="002C2605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</w:p>
    <w:p w:rsidR="00925050" w:rsidRDefault="00925050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</w:p>
    <w:p w:rsidR="000D2B0B" w:rsidRPr="00925050" w:rsidRDefault="000D2B0B" w:rsidP="000D2B0B">
      <w:pPr>
        <w:pStyle w:val="Style1"/>
        <w:widowControl/>
        <w:spacing w:before="50"/>
        <w:ind w:left="7462"/>
        <w:jc w:val="both"/>
        <w:rPr>
          <w:rStyle w:val="FontStyle12"/>
          <w:sz w:val="28"/>
          <w:szCs w:val="28"/>
        </w:rPr>
      </w:pPr>
      <w:r w:rsidRPr="00925050">
        <w:rPr>
          <w:rStyle w:val="FontStyle12"/>
          <w:sz w:val="28"/>
          <w:szCs w:val="28"/>
        </w:rPr>
        <w:t>Приложение</w:t>
      </w:r>
    </w:p>
    <w:p w:rsidR="000D2B0B" w:rsidRPr="00925050" w:rsidRDefault="000D2B0B" w:rsidP="000D2B0B">
      <w:pPr>
        <w:pStyle w:val="Style1"/>
        <w:widowControl/>
        <w:spacing w:line="240" w:lineRule="exact"/>
        <w:rPr>
          <w:sz w:val="28"/>
          <w:szCs w:val="28"/>
        </w:rPr>
      </w:pPr>
    </w:p>
    <w:p w:rsidR="000D2B0B" w:rsidRPr="00925050" w:rsidRDefault="000D2B0B" w:rsidP="000D2B0B">
      <w:pPr>
        <w:pStyle w:val="Style1"/>
        <w:widowControl/>
        <w:spacing w:before="122"/>
        <w:rPr>
          <w:rStyle w:val="FontStyle12"/>
          <w:sz w:val="28"/>
          <w:szCs w:val="28"/>
        </w:rPr>
      </w:pPr>
      <w:r w:rsidRPr="00925050">
        <w:rPr>
          <w:rStyle w:val="FontStyle12"/>
          <w:sz w:val="28"/>
          <w:szCs w:val="28"/>
        </w:rPr>
        <w:t>ПЕРЕЧЕНЬ</w:t>
      </w:r>
    </w:p>
    <w:p w:rsidR="000D2B0B" w:rsidRPr="00925050" w:rsidRDefault="000D2B0B" w:rsidP="000D2B0B">
      <w:pPr>
        <w:pStyle w:val="Style5"/>
        <w:widowControl/>
        <w:spacing w:line="240" w:lineRule="exact"/>
        <w:rPr>
          <w:sz w:val="28"/>
          <w:szCs w:val="28"/>
        </w:rPr>
      </w:pPr>
    </w:p>
    <w:p w:rsidR="000D2B0B" w:rsidRPr="00925050" w:rsidRDefault="00AC22C2" w:rsidP="000D2B0B">
      <w:pPr>
        <w:pStyle w:val="Style5"/>
        <w:widowControl/>
        <w:spacing w:before="77" w:line="302" w:lineRule="exact"/>
        <w:rPr>
          <w:rStyle w:val="FontStyle12"/>
          <w:sz w:val="28"/>
          <w:szCs w:val="28"/>
        </w:rPr>
      </w:pPr>
      <w:proofErr w:type="gramStart"/>
      <w:r w:rsidRPr="00925050">
        <w:rPr>
          <w:rStyle w:val="FontStyle12"/>
          <w:sz w:val="28"/>
          <w:szCs w:val="28"/>
        </w:rPr>
        <w:t>должност</w:t>
      </w:r>
      <w:r w:rsidR="000D2B0B" w:rsidRPr="00925050">
        <w:rPr>
          <w:rStyle w:val="FontStyle12"/>
          <w:sz w:val="28"/>
          <w:szCs w:val="28"/>
        </w:rPr>
        <w:t>ей муниципальной службы администрации сельского поселения в обязанности, которых входит получение согласия комиссии администрации муниципального района «</w:t>
      </w:r>
      <w:proofErr w:type="spellStart"/>
      <w:r w:rsidR="000D2B0B" w:rsidRPr="00925050">
        <w:rPr>
          <w:rStyle w:val="FontStyle12"/>
          <w:sz w:val="28"/>
          <w:szCs w:val="28"/>
        </w:rPr>
        <w:t>Перемышльский</w:t>
      </w:r>
      <w:proofErr w:type="spellEnd"/>
      <w:r w:rsidR="000D2B0B" w:rsidRPr="00925050">
        <w:rPr>
          <w:rStyle w:val="FontStyle12"/>
          <w:sz w:val="28"/>
          <w:szCs w:val="28"/>
        </w:rPr>
        <w:t xml:space="preserve"> район» по соблюдению требований к служебному поведению муниципальных служащих и урегулированию конфликта интересов в течение двух лет после увольнения с муниципальной службы на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</w:t>
      </w:r>
      <w:proofErr w:type="gramEnd"/>
      <w:r w:rsidR="000D2B0B" w:rsidRPr="00925050">
        <w:rPr>
          <w:rStyle w:val="FontStyle12"/>
          <w:sz w:val="28"/>
          <w:szCs w:val="28"/>
        </w:rPr>
        <w:t xml:space="preserve"> муниципального служащего, при заключении трудовых договоров сообщать представителю нанимателя (работодателю) сведения о последнем месте своей службы</w:t>
      </w:r>
    </w:p>
    <w:p w:rsidR="000D2B0B" w:rsidRPr="00925050" w:rsidRDefault="000D2B0B" w:rsidP="000D2B0B">
      <w:pPr>
        <w:pStyle w:val="Style4"/>
        <w:widowControl/>
        <w:spacing w:line="240" w:lineRule="exact"/>
        <w:ind w:left="2366" w:right="2438"/>
        <w:rPr>
          <w:sz w:val="28"/>
          <w:szCs w:val="28"/>
        </w:rPr>
      </w:pPr>
    </w:p>
    <w:p w:rsidR="000D2B0B" w:rsidRPr="00925050" w:rsidRDefault="000D2B0B" w:rsidP="000D2B0B">
      <w:pPr>
        <w:pStyle w:val="Style4"/>
        <w:widowControl/>
        <w:spacing w:line="240" w:lineRule="exact"/>
        <w:ind w:left="2366" w:right="2438"/>
        <w:rPr>
          <w:sz w:val="28"/>
          <w:szCs w:val="28"/>
        </w:rPr>
      </w:pPr>
    </w:p>
    <w:p w:rsidR="000D2B0B" w:rsidRPr="00925050" w:rsidRDefault="000D2B0B" w:rsidP="002C2605">
      <w:pPr>
        <w:pStyle w:val="Style4"/>
        <w:widowControl/>
        <w:spacing w:before="130"/>
        <w:ind w:left="1560" w:right="2438"/>
        <w:rPr>
          <w:rStyle w:val="FontStyle13"/>
          <w:sz w:val="28"/>
          <w:szCs w:val="28"/>
        </w:rPr>
      </w:pPr>
      <w:r w:rsidRPr="00925050">
        <w:rPr>
          <w:rStyle w:val="FontStyle13"/>
          <w:sz w:val="28"/>
          <w:szCs w:val="28"/>
        </w:rPr>
        <w:t>Должности категории «Руководители» Высшая группа должностей</w:t>
      </w:r>
    </w:p>
    <w:p w:rsidR="002C2605" w:rsidRPr="00925050" w:rsidRDefault="002C2605" w:rsidP="002C2605">
      <w:pPr>
        <w:pStyle w:val="Style4"/>
        <w:widowControl/>
        <w:spacing w:before="130"/>
        <w:ind w:left="1560" w:right="2438"/>
        <w:rPr>
          <w:rStyle w:val="FontStyle13"/>
          <w:sz w:val="28"/>
          <w:szCs w:val="28"/>
        </w:rPr>
      </w:pPr>
    </w:p>
    <w:p w:rsidR="000D2B0B" w:rsidRPr="00925050" w:rsidRDefault="000D2B0B" w:rsidP="000D2B0B">
      <w:pPr>
        <w:pStyle w:val="Style2"/>
        <w:widowControl/>
        <w:rPr>
          <w:rStyle w:val="FontStyle11"/>
          <w:b w:val="0"/>
          <w:sz w:val="28"/>
          <w:szCs w:val="28"/>
        </w:rPr>
      </w:pPr>
      <w:r w:rsidRPr="00925050">
        <w:rPr>
          <w:rStyle w:val="FontStyle11"/>
          <w:b w:val="0"/>
          <w:sz w:val="28"/>
          <w:szCs w:val="28"/>
        </w:rPr>
        <w:t>Глава сельского поселения (</w:t>
      </w:r>
      <w:proofErr w:type="gramStart"/>
      <w:r w:rsidRPr="00925050">
        <w:rPr>
          <w:rStyle w:val="FontStyle11"/>
          <w:b w:val="0"/>
          <w:sz w:val="28"/>
          <w:szCs w:val="28"/>
        </w:rPr>
        <w:t>формирующий</w:t>
      </w:r>
      <w:proofErr w:type="gramEnd"/>
      <w:r w:rsidRPr="00925050">
        <w:rPr>
          <w:rStyle w:val="FontStyle11"/>
          <w:b w:val="0"/>
          <w:sz w:val="28"/>
          <w:szCs w:val="28"/>
        </w:rPr>
        <w:t xml:space="preserve"> и возглавляющий Администрацию сельского поселения)</w:t>
      </w:r>
    </w:p>
    <w:p w:rsidR="000D2B0B" w:rsidRPr="00925050" w:rsidRDefault="002C2605" w:rsidP="000D2B0B">
      <w:pPr>
        <w:pStyle w:val="Style2"/>
        <w:widowControl/>
        <w:rPr>
          <w:rStyle w:val="FontStyle12"/>
          <w:sz w:val="28"/>
          <w:szCs w:val="28"/>
        </w:rPr>
      </w:pPr>
      <w:r w:rsidRPr="00925050">
        <w:rPr>
          <w:rStyle w:val="FontStyle11"/>
          <w:b w:val="0"/>
          <w:sz w:val="28"/>
          <w:szCs w:val="28"/>
        </w:rPr>
        <w:t xml:space="preserve"> </w:t>
      </w:r>
    </w:p>
    <w:p w:rsidR="000D2B0B" w:rsidRPr="00925050" w:rsidRDefault="000D2B0B" w:rsidP="00925050">
      <w:pPr>
        <w:pStyle w:val="Style3"/>
        <w:widowControl/>
        <w:spacing w:before="197" w:line="552" w:lineRule="exact"/>
        <w:ind w:left="1276" w:right="2292"/>
        <w:rPr>
          <w:rStyle w:val="FontStyle13"/>
          <w:sz w:val="28"/>
          <w:szCs w:val="28"/>
        </w:rPr>
      </w:pPr>
      <w:r w:rsidRPr="00925050">
        <w:rPr>
          <w:rStyle w:val="FontStyle13"/>
          <w:sz w:val="28"/>
          <w:szCs w:val="28"/>
        </w:rPr>
        <w:t xml:space="preserve">Должности категории </w:t>
      </w:r>
      <w:r w:rsidR="00925050">
        <w:rPr>
          <w:rStyle w:val="FontStyle13"/>
          <w:sz w:val="28"/>
          <w:szCs w:val="28"/>
        </w:rPr>
        <w:t>«</w:t>
      </w:r>
      <w:r w:rsidRPr="00925050">
        <w:rPr>
          <w:rStyle w:val="FontStyle13"/>
          <w:sz w:val="28"/>
          <w:szCs w:val="28"/>
        </w:rPr>
        <w:t>специалисты</w:t>
      </w:r>
      <w:r w:rsidR="00925050">
        <w:rPr>
          <w:rStyle w:val="FontStyle13"/>
          <w:sz w:val="28"/>
          <w:szCs w:val="28"/>
        </w:rPr>
        <w:t>»</w:t>
      </w:r>
      <w:r w:rsidRPr="00925050">
        <w:rPr>
          <w:rStyle w:val="FontStyle13"/>
          <w:sz w:val="28"/>
          <w:szCs w:val="28"/>
        </w:rPr>
        <w:t xml:space="preserve"> Старшая группа должностей</w:t>
      </w:r>
    </w:p>
    <w:p w:rsidR="000D2B0B" w:rsidRPr="00925050" w:rsidRDefault="000D2B0B" w:rsidP="000D2B0B">
      <w:pPr>
        <w:pStyle w:val="Style2"/>
        <w:widowControl/>
        <w:spacing w:line="552" w:lineRule="exact"/>
        <w:rPr>
          <w:rStyle w:val="FontStyle11"/>
          <w:b w:val="0"/>
          <w:sz w:val="28"/>
          <w:szCs w:val="28"/>
        </w:rPr>
      </w:pPr>
      <w:r w:rsidRPr="00925050">
        <w:rPr>
          <w:rStyle w:val="FontStyle11"/>
          <w:b w:val="0"/>
          <w:sz w:val="28"/>
          <w:szCs w:val="28"/>
        </w:rPr>
        <w:t>Ведущий специалист администрации сельского поселения</w:t>
      </w:r>
    </w:p>
    <w:p w:rsidR="00956C04" w:rsidRPr="00925050" w:rsidRDefault="00956C04">
      <w:pPr>
        <w:rPr>
          <w:sz w:val="28"/>
          <w:szCs w:val="28"/>
        </w:rPr>
      </w:pPr>
    </w:p>
    <w:sectPr w:rsidR="00956C04" w:rsidRPr="00925050" w:rsidSect="00D6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B0B"/>
    <w:rsid w:val="000D2B0B"/>
    <w:rsid w:val="002C2605"/>
    <w:rsid w:val="00562392"/>
    <w:rsid w:val="00925050"/>
    <w:rsid w:val="00956C04"/>
    <w:rsid w:val="00AC22C2"/>
    <w:rsid w:val="00B53ECF"/>
    <w:rsid w:val="00D6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2B0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2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D2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D2B0B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2B0B"/>
    <w:pPr>
      <w:widowControl w:val="0"/>
      <w:autoSpaceDE w:val="0"/>
      <w:autoSpaceDN w:val="0"/>
      <w:adjustRightInd w:val="0"/>
      <w:spacing w:after="0" w:line="300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D2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2B0B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2B0B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0D2B0B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13">
    <w:name w:val="Font Style13"/>
    <w:basedOn w:val="a0"/>
    <w:uiPriority w:val="99"/>
    <w:rsid w:val="000D2B0B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0D2B0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2011-04-13T12:37:00Z</cp:lastPrinted>
  <dcterms:created xsi:type="dcterms:W3CDTF">2011-04-11T12:53:00Z</dcterms:created>
  <dcterms:modified xsi:type="dcterms:W3CDTF">2011-04-13T12:38:00Z</dcterms:modified>
</cp:coreProperties>
</file>