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01D" w:rsidRPr="00862B46" w:rsidRDefault="005F701D" w:rsidP="005F701D">
      <w:pPr>
        <w:jc w:val="center"/>
        <w:rPr>
          <w:b/>
          <w:caps/>
          <w:sz w:val="36"/>
          <w:szCs w:val="36"/>
        </w:rPr>
      </w:pPr>
      <w:r w:rsidRPr="00862B46">
        <w:rPr>
          <w:b/>
          <w:caps/>
          <w:sz w:val="36"/>
          <w:szCs w:val="36"/>
        </w:rPr>
        <w:t>Сельская дума</w:t>
      </w:r>
    </w:p>
    <w:p w:rsidR="005F701D" w:rsidRPr="00862B46" w:rsidRDefault="005F701D" w:rsidP="005F701D">
      <w:pPr>
        <w:jc w:val="center"/>
        <w:rPr>
          <w:sz w:val="28"/>
          <w:szCs w:val="28"/>
        </w:rPr>
      </w:pPr>
      <w:r w:rsidRPr="00862B46">
        <w:rPr>
          <w:sz w:val="28"/>
          <w:szCs w:val="28"/>
        </w:rPr>
        <w:t>сельского поселения «Деревня Большие Козлы»</w:t>
      </w:r>
    </w:p>
    <w:p w:rsidR="005F701D" w:rsidRPr="00862B46" w:rsidRDefault="005F701D" w:rsidP="005F701D">
      <w:pPr>
        <w:shd w:val="clear" w:color="auto" w:fill="FFFFFF"/>
        <w:spacing w:before="336" w:line="442" w:lineRule="exact"/>
        <w:jc w:val="center"/>
      </w:pPr>
      <w:r w:rsidRPr="00862B46">
        <w:rPr>
          <w:b/>
          <w:bCs/>
          <w:spacing w:val="-5"/>
          <w:sz w:val="40"/>
          <w:szCs w:val="40"/>
        </w:rPr>
        <w:t>РЕШЕНИЕ</w:t>
      </w:r>
    </w:p>
    <w:p w:rsidR="005F701D" w:rsidRPr="00862B46" w:rsidRDefault="005F701D" w:rsidP="005F701D">
      <w:pPr>
        <w:jc w:val="center"/>
        <w:rPr>
          <w:sz w:val="28"/>
          <w:szCs w:val="28"/>
        </w:rPr>
      </w:pPr>
      <w:r w:rsidRPr="00862B46">
        <w:rPr>
          <w:sz w:val="28"/>
          <w:szCs w:val="28"/>
        </w:rPr>
        <w:t>д. Большие Козлы</w:t>
      </w:r>
    </w:p>
    <w:p w:rsidR="005F701D" w:rsidRPr="00862B46" w:rsidRDefault="005F701D" w:rsidP="005F701D">
      <w:pPr>
        <w:jc w:val="center"/>
        <w:rPr>
          <w:sz w:val="28"/>
          <w:szCs w:val="28"/>
        </w:rPr>
      </w:pPr>
    </w:p>
    <w:p w:rsidR="005F701D" w:rsidRPr="00570BD4" w:rsidRDefault="005F701D" w:rsidP="005F701D">
      <w:pPr>
        <w:rPr>
          <w:color w:val="000000" w:themeColor="text1"/>
          <w:sz w:val="24"/>
          <w:szCs w:val="24"/>
        </w:rPr>
      </w:pPr>
      <w:r w:rsidRPr="00570BD4">
        <w:rPr>
          <w:sz w:val="24"/>
          <w:szCs w:val="24"/>
        </w:rPr>
        <w:t>от «</w:t>
      </w:r>
      <w:r w:rsidR="00CA24FD">
        <w:rPr>
          <w:sz w:val="24"/>
          <w:szCs w:val="24"/>
        </w:rPr>
        <w:t>06</w:t>
      </w:r>
      <w:r w:rsidRPr="00570BD4">
        <w:rPr>
          <w:sz w:val="24"/>
          <w:szCs w:val="24"/>
        </w:rPr>
        <w:t>»</w:t>
      </w:r>
      <w:r w:rsidR="003C2343" w:rsidRPr="00570BD4">
        <w:rPr>
          <w:sz w:val="24"/>
          <w:szCs w:val="24"/>
        </w:rPr>
        <w:t xml:space="preserve"> </w:t>
      </w:r>
      <w:r w:rsidR="00CA24FD">
        <w:rPr>
          <w:sz w:val="24"/>
          <w:szCs w:val="24"/>
        </w:rPr>
        <w:t>июня</w:t>
      </w:r>
      <w:r w:rsidR="003C2343" w:rsidRPr="00570BD4">
        <w:rPr>
          <w:sz w:val="24"/>
          <w:szCs w:val="24"/>
        </w:rPr>
        <w:t xml:space="preserve"> </w:t>
      </w:r>
      <w:r w:rsidRPr="00570BD4">
        <w:rPr>
          <w:sz w:val="24"/>
          <w:szCs w:val="24"/>
        </w:rPr>
        <w:t>202</w:t>
      </w:r>
      <w:r w:rsidR="007059B2">
        <w:rPr>
          <w:sz w:val="24"/>
          <w:szCs w:val="24"/>
        </w:rPr>
        <w:t>5</w:t>
      </w:r>
      <w:r w:rsidRPr="00570BD4">
        <w:rPr>
          <w:sz w:val="24"/>
          <w:szCs w:val="24"/>
        </w:rPr>
        <w:t xml:space="preserve"> года                </w:t>
      </w:r>
      <w:r w:rsidR="00570BD4" w:rsidRPr="00570BD4">
        <w:rPr>
          <w:sz w:val="24"/>
          <w:szCs w:val="24"/>
        </w:rPr>
        <w:t xml:space="preserve">                              </w:t>
      </w:r>
      <w:r w:rsidRPr="00570BD4">
        <w:rPr>
          <w:sz w:val="24"/>
          <w:szCs w:val="24"/>
        </w:rPr>
        <w:t xml:space="preserve">                       </w:t>
      </w:r>
      <w:r w:rsidR="003C2343" w:rsidRPr="00570BD4">
        <w:rPr>
          <w:sz w:val="24"/>
          <w:szCs w:val="24"/>
        </w:rPr>
        <w:t xml:space="preserve">    </w:t>
      </w:r>
      <w:r w:rsidR="002E4D58">
        <w:rPr>
          <w:sz w:val="24"/>
          <w:szCs w:val="24"/>
        </w:rPr>
        <w:t xml:space="preserve">                </w:t>
      </w:r>
      <w:r w:rsidR="00CA24FD">
        <w:rPr>
          <w:sz w:val="24"/>
          <w:szCs w:val="24"/>
        </w:rPr>
        <w:t xml:space="preserve">      </w:t>
      </w:r>
      <w:r w:rsidR="002E4D58">
        <w:rPr>
          <w:sz w:val="24"/>
          <w:szCs w:val="24"/>
        </w:rPr>
        <w:t xml:space="preserve">  </w:t>
      </w:r>
      <w:r w:rsidR="003C2343" w:rsidRPr="00570BD4">
        <w:rPr>
          <w:sz w:val="24"/>
          <w:szCs w:val="24"/>
        </w:rPr>
        <w:t xml:space="preserve">  </w:t>
      </w:r>
      <w:r w:rsidRPr="00570BD4">
        <w:rPr>
          <w:sz w:val="24"/>
          <w:szCs w:val="24"/>
        </w:rPr>
        <w:t xml:space="preserve">  №</w:t>
      </w:r>
      <w:r w:rsidR="007671AA" w:rsidRPr="00570BD4">
        <w:rPr>
          <w:sz w:val="24"/>
          <w:szCs w:val="24"/>
        </w:rPr>
        <w:t xml:space="preserve"> </w:t>
      </w:r>
      <w:r w:rsidR="00CA24FD">
        <w:rPr>
          <w:sz w:val="24"/>
          <w:szCs w:val="24"/>
        </w:rPr>
        <w:t>175</w:t>
      </w:r>
    </w:p>
    <w:p w:rsidR="005F701D" w:rsidRPr="00570BD4" w:rsidRDefault="005F701D" w:rsidP="005F701D">
      <w:pPr>
        <w:rPr>
          <w:sz w:val="24"/>
          <w:szCs w:val="24"/>
        </w:rPr>
      </w:pPr>
    </w:p>
    <w:tbl>
      <w:tblPr>
        <w:tblpPr w:leftFromText="180" w:rightFromText="180" w:vertAnchor="text" w:tblpX="-142" w:tblpY="1"/>
        <w:tblOverlap w:val="never"/>
        <w:tblW w:w="4957" w:type="dxa"/>
        <w:tblLook w:val="01E0" w:firstRow="1" w:lastRow="1" w:firstColumn="1" w:lastColumn="1" w:noHBand="0" w:noVBand="0"/>
      </w:tblPr>
      <w:tblGrid>
        <w:gridCol w:w="4957"/>
      </w:tblGrid>
      <w:tr w:rsidR="00570BD4" w:rsidRPr="00570BD4" w:rsidTr="00CA24FD">
        <w:trPr>
          <w:trHeight w:val="2110"/>
        </w:trPr>
        <w:tc>
          <w:tcPr>
            <w:tcW w:w="4957" w:type="dxa"/>
          </w:tcPr>
          <w:p w:rsidR="00570BD4" w:rsidRPr="00570BD4" w:rsidRDefault="00570BD4" w:rsidP="00CA24FD">
            <w:pPr>
              <w:pStyle w:val="a3"/>
              <w:jc w:val="both"/>
              <w:rPr>
                <w:sz w:val="24"/>
                <w:szCs w:val="24"/>
              </w:rPr>
            </w:pPr>
            <w:r w:rsidRPr="00570BD4">
              <w:rPr>
                <w:sz w:val="24"/>
                <w:szCs w:val="24"/>
              </w:rPr>
              <w:t>О внесении изменений в Решение Сельской Думы сельского поселения «Деревня Большие Козлы» от 07.10.2013г. № 149 «О схеме и порядке размещения нестационарных объектов на территории сельского поселения «Деревня Большие Козлы»</w:t>
            </w:r>
          </w:p>
        </w:tc>
      </w:tr>
    </w:tbl>
    <w:p w:rsidR="00570BD4" w:rsidRDefault="00570BD4" w:rsidP="005F701D">
      <w:pPr>
        <w:autoSpaceDE w:val="0"/>
        <w:autoSpaceDN w:val="0"/>
        <w:adjustRightInd w:val="0"/>
        <w:ind w:firstLine="709"/>
        <w:jc w:val="both"/>
        <w:rPr>
          <w:sz w:val="24"/>
          <w:szCs w:val="24"/>
        </w:rPr>
      </w:pPr>
    </w:p>
    <w:p w:rsidR="000F7AE0" w:rsidRDefault="000F7AE0" w:rsidP="005F701D">
      <w:pPr>
        <w:autoSpaceDE w:val="0"/>
        <w:autoSpaceDN w:val="0"/>
        <w:adjustRightInd w:val="0"/>
        <w:ind w:firstLine="709"/>
        <w:jc w:val="both"/>
        <w:rPr>
          <w:sz w:val="24"/>
          <w:szCs w:val="24"/>
        </w:rPr>
      </w:pPr>
    </w:p>
    <w:p w:rsidR="000F7AE0" w:rsidRDefault="000F7AE0" w:rsidP="005F701D">
      <w:pPr>
        <w:autoSpaceDE w:val="0"/>
        <w:autoSpaceDN w:val="0"/>
        <w:adjustRightInd w:val="0"/>
        <w:ind w:firstLine="709"/>
        <w:jc w:val="both"/>
        <w:rPr>
          <w:sz w:val="24"/>
          <w:szCs w:val="24"/>
        </w:rPr>
      </w:pPr>
    </w:p>
    <w:p w:rsidR="000F7AE0" w:rsidRDefault="000F7AE0" w:rsidP="005F701D">
      <w:pPr>
        <w:autoSpaceDE w:val="0"/>
        <w:autoSpaceDN w:val="0"/>
        <w:adjustRightInd w:val="0"/>
        <w:ind w:firstLine="709"/>
        <w:jc w:val="both"/>
        <w:rPr>
          <w:sz w:val="24"/>
          <w:szCs w:val="24"/>
        </w:rPr>
      </w:pPr>
    </w:p>
    <w:p w:rsidR="000F7AE0" w:rsidRDefault="000F7AE0" w:rsidP="005F701D">
      <w:pPr>
        <w:autoSpaceDE w:val="0"/>
        <w:autoSpaceDN w:val="0"/>
        <w:adjustRightInd w:val="0"/>
        <w:ind w:firstLine="709"/>
        <w:jc w:val="both"/>
        <w:rPr>
          <w:sz w:val="24"/>
          <w:szCs w:val="24"/>
        </w:rPr>
      </w:pPr>
    </w:p>
    <w:p w:rsidR="000F7AE0" w:rsidRDefault="000F7AE0" w:rsidP="005F701D">
      <w:pPr>
        <w:autoSpaceDE w:val="0"/>
        <w:autoSpaceDN w:val="0"/>
        <w:adjustRightInd w:val="0"/>
        <w:ind w:firstLine="709"/>
        <w:jc w:val="both"/>
        <w:rPr>
          <w:sz w:val="24"/>
          <w:szCs w:val="24"/>
        </w:rPr>
      </w:pPr>
    </w:p>
    <w:p w:rsidR="000F7AE0" w:rsidRDefault="000F7AE0" w:rsidP="005F701D">
      <w:pPr>
        <w:autoSpaceDE w:val="0"/>
        <w:autoSpaceDN w:val="0"/>
        <w:adjustRightInd w:val="0"/>
        <w:ind w:firstLine="709"/>
        <w:jc w:val="both"/>
        <w:rPr>
          <w:sz w:val="24"/>
          <w:szCs w:val="24"/>
        </w:rPr>
      </w:pPr>
    </w:p>
    <w:p w:rsidR="000F7AE0" w:rsidRPr="00570BD4" w:rsidRDefault="000F7AE0" w:rsidP="005F701D">
      <w:pPr>
        <w:autoSpaceDE w:val="0"/>
        <w:autoSpaceDN w:val="0"/>
        <w:adjustRightInd w:val="0"/>
        <w:ind w:firstLine="709"/>
        <w:jc w:val="both"/>
        <w:rPr>
          <w:sz w:val="24"/>
          <w:szCs w:val="24"/>
        </w:rPr>
      </w:pPr>
      <w:bookmarkStart w:id="0" w:name="_GoBack"/>
      <w:bookmarkEnd w:id="0"/>
    </w:p>
    <w:p w:rsidR="005F701D" w:rsidRPr="00570BD4" w:rsidRDefault="005F701D" w:rsidP="00570BD4">
      <w:pPr>
        <w:autoSpaceDE w:val="0"/>
        <w:autoSpaceDN w:val="0"/>
        <w:adjustRightInd w:val="0"/>
        <w:ind w:firstLine="709"/>
        <w:jc w:val="both"/>
        <w:rPr>
          <w:b/>
          <w:sz w:val="24"/>
          <w:szCs w:val="24"/>
        </w:rPr>
      </w:pPr>
      <w:r w:rsidRPr="00570BD4">
        <w:rPr>
          <w:sz w:val="24"/>
          <w:szCs w:val="24"/>
        </w:rPr>
        <w:t>В соответствии с п. 10 ч.1 ст. 14 Федерального</w:t>
      </w:r>
      <w:r w:rsidR="002F704A" w:rsidRPr="00570BD4">
        <w:rPr>
          <w:sz w:val="24"/>
          <w:szCs w:val="24"/>
        </w:rPr>
        <w:t xml:space="preserve"> закона от 06.10.2003 № 131-ФЗ «</w:t>
      </w:r>
      <w:r w:rsidRPr="00570BD4">
        <w:rPr>
          <w:sz w:val="24"/>
          <w:szCs w:val="24"/>
        </w:rPr>
        <w:t>Об общих принципах организации местного самоуп</w:t>
      </w:r>
      <w:r w:rsidR="002F704A" w:rsidRPr="00570BD4">
        <w:rPr>
          <w:sz w:val="24"/>
          <w:szCs w:val="24"/>
        </w:rPr>
        <w:t>равления в Российской Федерации»</w:t>
      </w:r>
      <w:r w:rsidRPr="00570BD4">
        <w:rPr>
          <w:sz w:val="24"/>
          <w:szCs w:val="24"/>
        </w:rPr>
        <w:t>, ст. 10 Федерального</w:t>
      </w:r>
      <w:r w:rsidR="002F704A" w:rsidRPr="00570BD4">
        <w:rPr>
          <w:sz w:val="24"/>
          <w:szCs w:val="24"/>
        </w:rPr>
        <w:t xml:space="preserve"> закона от 28.12.2009 № 381-ФЗ «</w:t>
      </w:r>
      <w:r w:rsidRPr="00570BD4">
        <w:rPr>
          <w:sz w:val="24"/>
          <w:szCs w:val="24"/>
        </w:rPr>
        <w:t>Об основах государственного регулирования торговой деят</w:t>
      </w:r>
      <w:r w:rsidR="002F704A" w:rsidRPr="00570BD4">
        <w:rPr>
          <w:sz w:val="24"/>
          <w:szCs w:val="24"/>
        </w:rPr>
        <w:t>ельности в Российской Федерации»</w:t>
      </w:r>
      <w:r w:rsidRPr="00570BD4">
        <w:rPr>
          <w:sz w:val="24"/>
          <w:szCs w:val="24"/>
        </w:rPr>
        <w:t xml:space="preserve">, приказом Министерства конкурентной политики и тарифов Калужской </w:t>
      </w:r>
      <w:r w:rsidR="002F704A" w:rsidRPr="00570BD4">
        <w:rPr>
          <w:sz w:val="24"/>
          <w:szCs w:val="24"/>
        </w:rPr>
        <w:t>области от 09.11.2010 г. № 543 «</w:t>
      </w:r>
      <w:r w:rsidRPr="00570BD4">
        <w:rPr>
          <w:sz w:val="24"/>
          <w:szCs w:val="24"/>
        </w:rPr>
        <w:t>О порядке  разработки и утверждения органом местного самоуправления схемы размещения нестационарных торговых объектов на территории муниципальны</w:t>
      </w:r>
      <w:r w:rsidR="002F704A" w:rsidRPr="00570BD4">
        <w:rPr>
          <w:sz w:val="24"/>
          <w:szCs w:val="24"/>
        </w:rPr>
        <w:t>х образований Калужской области»</w:t>
      </w:r>
      <w:r w:rsidRPr="00570BD4">
        <w:rPr>
          <w:sz w:val="24"/>
          <w:szCs w:val="24"/>
        </w:rPr>
        <w:t xml:space="preserve">, Сельская Дума сельского поселения «Деревня Большие Козлы» </w:t>
      </w:r>
    </w:p>
    <w:p w:rsidR="005F701D" w:rsidRPr="00570BD4" w:rsidRDefault="005F701D" w:rsidP="00570BD4">
      <w:pPr>
        <w:pStyle w:val="a3"/>
        <w:ind w:firstLine="709"/>
        <w:jc w:val="both"/>
        <w:rPr>
          <w:sz w:val="24"/>
          <w:szCs w:val="24"/>
        </w:rPr>
      </w:pPr>
    </w:p>
    <w:p w:rsidR="005F701D" w:rsidRPr="00570BD4" w:rsidRDefault="005F701D" w:rsidP="00570BD4">
      <w:pPr>
        <w:pStyle w:val="a3"/>
        <w:ind w:firstLine="709"/>
        <w:rPr>
          <w:sz w:val="24"/>
          <w:szCs w:val="24"/>
        </w:rPr>
      </w:pPr>
      <w:r w:rsidRPr="00570BD4">
        <w:rPr>
          <w:sz w:val="24"/>
          <w:szCs w:val="24"/>
        </w:rPr>
        <w:t>РЕШИЛА:</w:t>
      </w:r>
    </w:p>
    <w:p w:rsidR="005F701D" w:rsidRPr="00570BD4" w:rsidRDefault="005F701D" w:rsidP="00570BD4">
      <w:pPr>
        <w:pStyle w:val="a3"/>
        <w:ind w:firstLine="709"/>
        <w:jc w:val="both"/>
        <w:rPr>
          <w:sz w:val="24"/>
          <w:szCs w:val="24"/>
        </w:rPr>
      </w:pPr>
    </w:p>
    <w:p w:rsidR="007671AA" w:rsidRPr="00570BD4" w:rsidRDefault="007671AA" w:rsidP="00570BD4">
      <w:pPr>
        <w:pStyle w:val="a5"/>
        <w:numPr>
          <w:ilvl w:val="0"/>
          <w:numId w:val="2"/>
        </w:numPr>
        <w:spacing w:after="5" w:line="266" w:lineRule="auto"/>
        <w:ind w:left="0" w:firstLine="426"/>
        <w:jc w:val="both"/>
        <w:rPr>
          <w:sz w:val="24"/>
          <w:szCs w:val="24"/>
        </w:rPr>
      </w:pPr>
      <w:r w:rsidRPr="00570BD4">
        <w:rPr>
          <w:sz w:val="24"/>
          <w:szCs w:val="24"/>
        </w:rPr>
        <w:t>Внести в решение Сельской Думы сельского поселения «Деревня Большие Козлы» от 07.10.2013 г. № 149 (</w:t>
      </w:r>
      <w:r w:rsidR="003169DC" w:rsidRPr="00570BD4">
        <w:rPr>
          <w:sz w:val="24"/>
          <w:szCs w:val="24"/>
        </w:rPr>
        <w:t>в ред. решений от 17.12.2013г. № 158,</w:t>
      </w:r>
      <w:r w:rsidR="00570BD4" w:rsidRPr="00570BD4">
        <w:rPr>
          <w:sz w:val="24"/>
          <w:szCs w:val="24"/>
        </w:rPr>
        <w:t xml:space="preserve"> от </w:t>
      </w:r>
      <w:r w:rsidR="003169DC" w:rsidRPr="00570BD4">
        <w:rPr>
          <w:sz w:val="24"/>
          <w:szCs w:val="24"/>
        </w:rPr>
        <w:t>19.02.2019г. № 120, от 08.04.2019г. № 126, от 05.12.2022г. № 88, от 20.01.2023г. № 96, от 22.05.2023г. № 103</w:t>
      </w:r>
      <w:r w:rsidR="00570BD4" w:rsidRPr="00570BD4">
        <w:rPr>
          <w:sz w:val="24"/>
          <w:szCs w:val="24"/>
        </w:rPr>
        <w:t>, от 30.01.2024г. № 129</w:t>
      </w:r>
      <w:r w:rsidR="007059B2">
        <w:rPr>
          <w:sz w:val="24"/>
          <w:szCs w:val="24"/>
        </w:rPr>
        <w:t>, от 23.12.2024г. № 158</w:t>
      </w:r>
      <w:r w:rsidR="00CA24FD">
        <w:rPr>
          <w:sz w:val="24"/>
          <w:szCs w:val="24"/>
        </w:rPr>
        <w:t>, от 28.03.2025г. № 168</w:t>
      </w:r>
      <w:r w:rsidRPr="00570BD4">
        <w:rPr>
          <w:sz w:val="24"/>
          <w:szCs w:val="24"/>
        </w:rPr>
        <w:t>) «О схеме и порядке размещения нестационарных объектов на территории сельского поселения «Деревня Большие Козлы» следующие изменения и дополнения:</w:t>
      </w:r>
    </w:p>
    <w:p w:rsidR="007671AA" w:rsidRPr="00570BD4" w:rsidRDefault="007671AA" w:rsidP="00570BD4">
      <w:pPr>
        <w:pStyle w:val="a5"/>
        <w:numPr>
          <w:ilvl w:val="1"/>
          <w:numId w:val="2"/>
        </w:numPr>
        <w:spacing w:after="5" w:line="266" w:lineRule="auto"/>
        <w:ind w:left="0" w:firstLine="284"/>
        <w:jc w:val="both"/>
        <w:rPr>
          <w:sz w:val="24"/>
          <w:szCs w:val="24"/>
        </w:rPr>
      </w:pPr>
      <w:r w:rsidRPr="00570BD4">
        <w:rPr>
          <w:sz w:val="24"/>
          <w:szCs w:val="24"/>
        </w:rPr>
        <w:t>Схему размещения нестационарных торговых объектов (далее по тексту НТО) на земельных участках, в зданиях, строениях, сооружениях, находящихся в муниципальной собственности па территории сельского поселения «Деревня Большие Козлы» - приложение № 1 к указанному решению, изложить в следующей редакции (прилагается).</w:t>
      </w:r>
    </w:p>
    <w:p w:rsidR="00F90C6A" w:rsidRPr="00570BD4" w:rsidRDefault="00F90C6A" w:rsidP="00570BD4">
      <w:pPr>
        <w:pStyle w:val="a5"/>
        <w:numPr>
          <w:ilvl w:val="1"/>
          <w:numId w:val="2"/>
        </w:numPr>
        <w:spacing w:after="5" w:line="266" w:lineRule="auto"/>
        <w:ind w:left="0" w:firstLine="284"/>
        <w:jc w:val="both"/>
        <w:rPr>
          <w:sz w:val="24"/>
          <w:szCs w:val="24"/>
        </w:rPr>
      </w:pPr>
      <w:r w:rsidRPr="00570BD4">
        <w:rPr>
          <w:sz w:val="24"/>
          <w:szCs w:val="24"/>
        </w:rPr>
        <w:t>Порядок размещения нестационарных торговых объектов на земельных участках, в зданиях, строениях, сооружениях, находящихся в муниципальной собственности на территории сельского поселения «Деревня Большие Козлы» - приложение № 2 к указанному решению, изложить в следующей редакции (прилагается).</w:t>
      </w:r>
    </w:p>
    <w:p w:rsidR="005F701D" w:rsidRPr="00570BD4" w:rsidRDefault="005F701D" w:rsidP="00570BD4">
      <w:pPr>
        <w:pStyle w:val="a3"/>
        <w:ind w:firstLine="567"/>
        <w:jc w:val="both"/>
        <w:rPr>
          <w:b w:val="0"/>
          <w:i/>
          <w:sz w:val="24"/>
          <w:szCs w:val="24"/>
        </w:rPr>
      </w:pPr>
      <w:r w:rsidRPr="00570BD4">
        <w:rPr>
          <w:b w:val="0"/>
          <w:sz w:val="24"/>
          <w:szCs w:val="24"/>
        </w:rPr>
        <w:t>2. Настоящее решение вступает в силу после официального обнародования</w:t>
      </w:r>
      <w:r w:rsidRPr="00570BD4">
        <w:rPr>
          <w:b w:val="0"/>
          <w:i/>
          <w:sz w:val="24"/>
          <w:szCs w:val="24"/>
        </w:rPr>
        <w:t>.</w:t>
      </w:r>
    </w:p>
    <w:p w:rsidR="005F701D" w:rsidRPr="00570BD4" w:rsidRDefault="007671AA" w:rsidP="00570BD4">
      <w:pPr>
        <w:pStyle w:val="a3"/>
        <w:ind w:firstLine="567"/>
        <w:jc w:val="both"/>
        <w:rPr>
          <w:b w:val="0"/>
          <w:sz w:val="24"/>
          <w:szCs w:val="24"/>
        </w:rPr>
      </w:pPr>
      <w:r w:rsidRPr="00570BD4">
        <w:rPr>
          <w:b w:val="0"/>
          <w:sz w:val="24"/>
          <w:szCs w:val="24"/>
        </w:rPr>
        <w:t xml:space="preserve">3. </w:t>
      </w:r>
      <w:r w:rsidR="005F701D" w:rsidRPr="00570BD4">
        <w:rPr>
          <w:b w:val="0"/>
          <w:sz w:val="24"/>
          <w:szCs w:val="24"/>
        </w:rPr>
        <w:t>Контроль за исполнением настоящего Решения возложить на Главу администрации сельского поселения «Деревня Большие Козлы».</w:t>
      </w:r>
    </w:p>
    <w:p w:rsidR="005F701D" w:rsidRPr="00570BD4" w:rsidRDefault="005F701D" w:rsidP="00570BD4">
      <w:pPr>
        <w:pStyle w:val="a3"/>
        <w:ind w:firstLine="567"/>
        <w:jc w:val="both"/>
        <w:rPr>
          <w:b w:val="0"/>
          <w:sz w:val="24"/>
          <w:szCs w:val="24"/>
        </w:rPr>
      </w:pPr>
    </w:p>
    <w:p w:rsidR="005F701D" w:rsidRPr="00570BD4" w:rsidRDefault="005F701D" w:rsidP="00570BD4">
      <w:pPr>
        <w:pStyle w:val="a3"/>
        <w:jc w:val="both"/>
        <w:rPr>
          <w:sz w:val="24"/>
          <w:szCs w:val="24"/>
        </w:rPr>
      </w:pPr>
      <w:r w:rsidRPr="00570BD4">
        <w:rPr>
          <w:sz w:val="24"/>
          <w:szCs w:val="24"/>
        </w:rPr>
        <w:t xml:space="preserve">Глава сельского поселения                  </w:t>
      </w:r>
      <w:r w:rsidR="00570BD4">
        <w:rPr>
          <w:sz w:val="24"/>
          <w:szCs w:val="24"/>
        </w:rPr>
        <w:t xml:space="preserve">                            </w:t>
      </w:r>
      <w:r w:rsidRPr="00570BD4">
        <w:rPr>
          <w:sz w:val="24"/>
          <w:szCs w:val="24"/>
        </w:rPr>
        <w:t xml:space="preserve">                                 Т.В. Черняков</w:t>
      </w:r>
    </w:p>
    <w:p w:rsidR="005F701D" w:rsidRPr="00654CFC" w:rsidRDefault="005F701D" w:rsidP="005F701D"/>
    <w:p w:rsidR="005F701D" w:rsidRPr="00654CFC" w:rsidRDefault="005F701D" w:rsidP="005F701D"/>
    <w:p w:rsidR="005F701D" w:rsidRDefault="005F701D" w:rsidP="005F701D">
      <w:pPr>
        <w:sectPr w:rsidR="005F701D" w:rsidSect="00633415">
          <w:pgSz w:w="11906" w:h="16838"/>
          <w:pgMar w:top="1134" w:right="850" w:bottom="1134" w:left="1701" w:header="708" w:footer="708" w:gutter="0"/>
          <w:cols w:space="708"/>
          <w:docGrid w:linePitch="360"/>
        </w:sectPr>
      </w:pPr>
    </w:p>
    <w:p w:rsidR="005F701D" w:rsidRPr="00654CFC" w:rsidRDefault="005F701D" w:rsidP="005F701D"/>
    <w:p w:rsidR="005F701D" w:rsidRPr="001C1670" w:rsidRDefault="005F701D" w:rsidP="005F701D">
      <w:pPr>
        <w:jc w:val="right"/>
        <w:rPr>
          <w:sz w:val="16"/>
          <w:szCs w:val="16"/>
        </w:rPr>
      </w:pPr>
      <w:r w:rsidRPr="001C1670">
        <w:rPr>
          <w:sz w:val="16"/>
          <w:szCs w:val="16"/>
        </w:rPr>
        <w:t xml:space="preserve">Приложение № 1 </w:t>
      </w:r>
    </w:p>
    <w:p w:rsidR="005F701D" w:rsidRPr="001C1670" w:rsidRDefault="005F701D" w:rsidP="005F701D">
      <w:pPr>
        <w:jc w:val="right"/>
        <w:rPr>
          <w:sz w:val="16"/>
          <w:szCs w:val="16"/>
        </w:rPr>
      </w:pPr>
      <w:r w:rsidRPr="001C1670">
        <w:rPr>
          <w:sz w:val="16"/>
          <w:szCs w:val="16"/>
        </w:rPr>
        <w:t xml:space="preserve">к решению Сельской Думы </w:t>
      </w:r>
    </w:p>
    <w:p w:rsidR="005F701D" w:rsidRPr="001C1670" w:rsidRDefault="005F701D" w:rsidP="005F701D">
      <w:pPr>
        <w:jc w:val="right"/>
        <w:rPr>
          <w:sz w:val="16"/>
          <w:szCs w:val="16"/>
        </w:rPr>
      </w:pPr>
      <w:r w:rsidRPr="001C1670">
        <w:rPr>
          <w:sz w:val="16"/>
          <w:szCs w:val="16"/>
        </w:rPr>
        <w:t xml:space="preserve">сельского поселения «Деревня Большие Козлы» </w:t>
      </w:r>
    </w:p>
    <w:p w:rsidR="005F701D" w:rsidRPr="001C1670" w:rsidRDefault="005F701D" w:rsidP="005F701D">
      <w:pPr>
        <w:jc w:val="right"/>
        <w:rPr>
          <w:sz w:val="16"/>
          <w:szCs w:val="16"/>
        </w:rPr>
      </w:pPr>
      <w:r w:rsidRPr="001C1670">
        <w:rPr>
          <w:sz w:val="16"/>
          <w:szCs w:val="16"/>
        </w:rPr>
        <w:t xml:space="preserve">«О внесении изменений в решение Сельской Думы </w:t>
      </w:r>
    </w:p>
    <w:p w:rsidR="005F701D" w:rsidRPr="001C1670" w:rsidRDefault="005F701D" w:rsidP="005F701D">
      <w:pPr>
        <w:jc w:val="right"/>
        <w:rPr>
          <w:sz w:val="16"/>
          <w:szCs w:val="16"/>
        </w:rPr>
      </w:pPr>
      <w:r w:rsidRPr="001C1670">
        <w:rPr>
          <w:sz w:val="16"/>
          <w:szCs w:val="16"/>
        </w:rPr>
        <w:t xml:space="preserve">сельского поселения от 07.10.2013 г. № 149 </w:t>
      </w:r>
    </w:p>
    <w:p w:rsidR="005F701D" w:rsidRPr="001C1670" w:rsidRDefault="00570BD4" w:rsidP="005F701D">
      <w:pPr>
        <w:jc w:val="right"/>
        <w:rPr>
          <w:sz w:val="16"/>
          <w:szCs w:val="16"/>
        </w:rPr>
      </w:pPr>
      <w:r w:rsidRPr="001C1670">
        <w:rPr>
          <w:sz w:val="16"/>
          <w:szCs w:val="16"/>
        </w:rPr>
        <w:t xml:space="preserve"> </w:t>
      </w:r>
      <w:r w:rsidR="005F701D" w:rsidRPr="001C1670">
        <w:rPr>
          <w:sz w:val="16"/>
          <w:szCs w:val="16"/>
        </w:rPr>
        <w:t xml:space="preserve">«О схеме и порядке размещения нестационарных </w:t>
      </w:r>
    </w:p>
    <w:p w:rsidR="005F701D" w:rsidRPr="001C1670" w:rsidRDefault="005F701D" w:rsidP="005F701D">
      <w:pPr>
        <w:jc w:val="right"/>
        <w:rPr>
          <w:sz w:val="16"/>
          <w:szCs w:val="16"/>
        </w:rPr>
      </w:pPr>
      <w:r w:rsidRPr="001C1670">
        <w:rPr>
          <w:sz w:val="16"/>
          <w:szCs w:val="16"/>
        </w:rPr>
        <w:t xml:space="preserve">объектов на территории сельского поселения </w:t>
      </w:r>
    </w:p>
    <w:p w:rsidR="005F701D" w:rsidRDefault="005F701D" w:rsidP="005F701D">
      <w:pPr>
        <w:jc w:val="right"/>
        <w:rPr>
          <w:sz w:val="16"/>
          <w:szCs w:val="16"/>
        </w:rPr>
      </w:pPr>
      <w:r w:rsidRPr="001C1670">
        <w:rPr>
          <w:sz w:val="16"/>
          <w:szCs w:val="16"/>
        </w:rPr>
        <w:t xml:space="preserve">«Деревня Большие Козлы» от </w:t>
      </w:r>
      <w:r w:rsidR="00CA24FD">
        <w:rPr>
          <w:sz w:val="16"/>
          <w:szCs w:val="16"/>
        </w:rPr>
        <w:t>06.06</w:t>
      </w:r>
      <w:r w:rsidRPr="003C2343">
        <w:rPr>
          <w:sz w:val="16"/>
          <w:szCs w:val="16"/>
        </w:rPr>
        <w:t>.202</w:t>
      </w:r>
      <w:r w:rsidR="007059B2">
        <w:rPr>
          <w:sz w:val="16"/>
          <w:szCs w:val="16"/>
        </w:rPr>
        <w:t>5</w:t>
      </w:r>
      <w:r w:rsidRPr="003C2343">
        <w:rPr>
          <w:sz w:val="16"/>
          <w:szCs w:val="16"/>
        </w:rPr>
        <w:t>г</w:t>
      </w:r>
      <w:r>
        <w:rPr>
          <w:sz w:val="16"/>
          <w:szCs w:val="16"/>
        </w:rPr>
        <w:t xml:space="preserve">. </w:t>
      </w:r>
      <w:r w:rsidRPr="001C1670">
        <w:rPr>
          <w:sz w:val="16"/>
          <w:szCs w:val="16"/>
        </w:rPr>
        <w:t>№</w:t>
      </w:r>
      <w:r w:rsidR="002E4D58">
        <w:rPr>
          <w:sz w:val="16"/>
          <w:szCs w:val="16"/>
        </w:rPr>
        <w:t xml:space="preserve"> </w:t>
      </w:r>
      <w:r w:rsidR="00CA24FD">
        <w:rPr>
          <w:sz w:val="16"/>
          <w:szCs w:val="16"/>
        </w:rPr>
        <w:t>175</w:t>
      </w:r>
    </w:p>
    <w:p w:rsidR="005F701D" w:rsidRPr="001C1670" w:rsidRDefault="005F701D" w:rsidP="005F701D">
      <w:pPr>
        <w:jc w:val="right"/>
        <w:rPr>
          <w:sz w:val="16"/>
          <w:szCs w:val="16"/>
        </w:rPr>
      </w:pPr>
    </w:p>
    <w:p w:rsidR="007671AA" w:rsidRPr="008641A9" w:rsidRDefault="007671AA" w:rsidP="007671AA">
      <w:pPr>
        <w:autoSpaceDE w:val="0"/>
        <w:autoSpaceDN w:val="0"/>
        <w:adjustRightInd w:val="0"/>
        <w:jc w:val="center"/>
      </w:pPr>
      <w:r w:rsidRPr="008641A9">
        <w:t>СХЕМА-ТАБЛИЦА</w:t>
      </w:r>
    </w:p>
    <w:p w:rsidR="007671AA" w:rsidRPr="008641A9" w:rsidRDefault="007671AA" w:rsidP="007671AA">
      <w:pPr>
        <w:autoSpaceDE w:val="0"/>
        <w:autoSpaceDN w:val="0"/>
        <w:adjustRightInd w:val="0"/>
        <w:jc w:val="center"/>
      </w:pPr>
      <w:r w:rsidRPr="008641A9">
        <w:t>РАЗМЕЩЕНИЯ НЕСТАЦИОНАРНЫХ ТОРГОВЫХ ОБЪЕКТОВ</w:t>
      </w:r>
    </w:p>
    <w:p w:rsidR="007671AA" w:rsidRPr="008641A9" w:rsidRDefault="007671AA" w:rsidP="007671AA">
      <w:pPr>
        <w:autoSpaceDE w:val="0"/>
        <w:autoSpaceDN w:val="0"/>
        <w:adjustRightInd w:val="0"/>
        <w:jc w:val="both"/>
        <w:outlineLvl w:val="0"/>
      </w:pPr>
    </w:p>
    <w:tbl>
      <w:tblPr>
        <w:tblW w:w="16222" w:type="dxa"/>
        <w:tblInd w:w="-834" w:type="dxa"/>
        <w:tblLayout w:type="fixed"/>
        <w:tblCellMar>
          <w:top w:w="102" w:type="dxa"/>
          <w:left w:w="62" w:type="dxa"/>
          <w:bottom w:w="102" w:type="dxa"/>
          <w:right w:w="62" w:type="dxa"/>
        </w:tblCellMar>
        <w:tblLook w:val="0000" w:firstRow="0" w:lastRow="0" w:firstColumn="0" w:lastColumn="0" w:noHBand="0" w:noVBand="0"/>
      </w:tblPr>
      <w:tblGrid>
        <w:gridCol w:w="425"/>
        <w:gridCol w:w="2898"/>
        <w:gridCol w:w="850"/>
        <w:gridCol w:w="567"/>
        <w:gridCol w:w="567"/>
        <w:gridCol w:w="567"/>
        <w:gridCol w:w="567"/>
        <w:gridCol w:w="709"/>
        <w:gridCol w:w="567"/>
        <w:gridCol w:w="425"/>
        <w:gridCol w:w="425"/>
        <w:gridCol w:w="426"/>
        <w:gridCol w:w="567"/>
        <w:gridCol w:w="567"/>
        <w:gridCol w:w="708"/>
        <w:gridCol w:w="709"/>
        <w:gridCol w:w="567"/>
        <w:gridCol w:w="709"/>
        <w:gridCol w:w="625"/>
        <w:gridCol w:w="567"/>
        <w:gridCol w:w="567"/>
        <w:gridCol w:w="567"/>
        <w:gridCol w:w="1076"/>
      </w:tblGrid>
      <w:tr w:rsidR="007671AA" w:rsidRPr="008641A9" w:rsidTr="00CA24FD">
        <w:tc>
          <w:tcPr>
            <w:tcW w:w="425" w:type="dxa"/>
            <w:vMerge w:val="restart"/>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jc w:val="center"/>
            </w:pPr>
            <w:r w:rsidRPr="008641A9">
              <w:t>N</w:t>
            </w:r>
          </w:p>
        </w:tc>
        <w:tc>
          <w:tcPr>
            <w:tcW w:w="2898" w:type="dxa"/>
            <w:vMerge w:val="restart"/>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jc w:val="center"/>
            </w:pPr>
            <w:r w:rsidRPr="008641A9">
              <w:t>Место нахождения нестационарного торгового объекта (адресный ориентир)</w:t>
            </w:r>
          </w:p>
        </w:tc>
        <w:tc>
          <w:tcPr>
            <w:tcW w:w="850" w:type="dxa"/>
            <w:vMerge w:val="restart"/>
            <w:tcBorders>
              <w:top w:val="single" w:sz="4" w:space="0" w:color="auto"/>
              <w:left w:val="single" w:sz="4" w:space="0" w:color="auto"/>
              <w:bottom w:val="single" w:sz="4" w:space="0" w:color="auto"/>
              <w:right w:val="single" w:sz="4" w:space="0" w:color="auto"/>
            </w:tcBorders>
            <w:textDirection w:val="btLr"/>
          </w:tcPr>
          <w:p w:rsidR="007671AA" w:rsidRPr="008641A9" w:rsidRDefault="007671AA" w:rsidP="00E23326">
            <w:pPr>
              <w:autoSpaceDE w:val="0"/>
              <w:autoSpaceDN w:val="0"/>
              <w:adjustRightInd w:val="0"/>
              <w:ind w:left="113" w:right="113"/>
              <w:jc w:val="center"/>
            </w:pPr>
            <w:r w:rsidRPr="008641A9">
              <w:t>Количество нестационарных торговых объектов по адресному ориентиру</w:t>
            </w:r>
          </w:p>
        </w:tc>
        <w:tc>
          <w:tcPr>
            <w:tcW w:w="5387" w:type="dxa"/>
            <w:gridSpan w:val="10"/>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jc w:val="center"/>
            </w:pPr>
            <w:r w:rsidRPr="008641A9">
              <w:t>Тип нестационарного торгового объекта</w:t>
            </w:r>
          </w:p>
        </w:tc>
        <w:tc>
          <w:tcPr>
            <w:tcW w:w="5586" w:type="dxa"/>
            <w:gridSpan w:val="9"/>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jc w:val="center"/>
            </w:pPr>
            <w:r w:rsidRPr="008641A9">
              <w:t>Группа товаров</w:t>
            </w:r>
          </w:p>
        </w:tc>
        <w:tc>
          <w:tcPr>
            <w:tcW w:w="1076" w:type="dxa"/>
            <w:vMerge w:val="restart"/>
            <w:tcBorders>
              <w:top w:val="single" w:sz="4" w:space="0" w:color="auto"/>
              <w:left w:val="single" w:sz="4" w:space="0" w:color="auto"/>
              <w:bottom w:val="single" w:sz="4" w:space="0" w:color="auto"/>
              <w:right w:val="single" w:sz="4" w:space="0" w:color="auto"/>
            </w:tcBorders>
            <w:textDirection w:val="btLr"/>
          </w:tcPr>
          <w:p w:rsidR="007671AA" w:rsidRPr="008641A9" w:rsidRDefault="007671AA" w:rsidP="00E23326">
            <w:pPr>
              <w:autoSpaceDE w:val="0"/>
              <w:autoSpaceDN w:val="0"/>
              <w:adjustRightInd w:val="0"/>
              <w:ind w:left="113" w:right="113"/>
              <w:jc w:val="center"/>
            </w:pPr>
            <w:r w:rsidRPr="008641A9">
              <w:t>Срок размещения нестационарного торгового объекта</w:t>
            </w:r>
          </w:p>
        </w:tc>
      </w:tr>
      <w:tr w:rsidR="007671AA" w:rsidRPr="008641A9" w:rsidTr="00CA24FD">
        <w:trPr>
          <w:cantSplit/>
          <w:trHeight w:val="2927"/>
        </w:trPr>
        <w:tc>
          <w:tcPr>
            <w:tcW w:w="425" w:type="dxa"/>
            <w:vMerge/>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jc w:val="both"/>
              <w:outlineLvl w:val="0"/>
            </w:pPr>
          </w:p>
        </w:tc>
        <w:tc>
          <w:tcPr>
            <w:tcW w:w="2898" w:type="dxa"/>
            <w:vMerge/>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jc w:val="both"/>
              <w:outlineLvl w:val="0"/>
            </w:pPr>
          </w:p>
        </w:tc>
        <w:tc>
          <w:tcPr>
            <w:tcW w:w="850" w:type="dxa"/>
            <w:vMerge/>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jc w:val="both"/>
              <w:outlineLvl w:val="0"/>
            </w:pPr>
          </w:p>
        </w:tc>
        <w:tc>
          <w:tcPr>
            <w:tcW w:w="567" w:type="dxa"/>
            <w:tcBorders>
              <w:top w:val="single" w:sz="4" w:space="0" w:color="auto"/>
              <w:left w:val="single" w:sz="4" w:space="0" w:color="auto"/>
              <w:bottom w:val="single" w:sz="4" w:space="0" w:color="auto"/>
              <w:right w:val="single" w:sz="4" w:space="0" w:color="auto"/>
            </w:tcBorders>
            <w:textDirection w:val="btLr"/>
          </w:tcPr>
          <w:p w:rsidR="007671AA" w:rsidRPr="008641A9" w:rsidRDefault="007671AA" w:rsidP="00E23326">
            <w:pPr>
              <w:autoSpaceDE w:val="0"/>
              <w:autoSpaceDN w:val="0"/>
              <w:adjustRightInd w:val="0"/>
              <w:ind w:left="113" w:right="113"/>
              <w:jc w:val="center"/>
            </w:pPr>
            <w:r w:rsidRPr="008641A9">
              <w:t>Торговый павильон</w:t>
            </w:r>
          </w:p>
        </w:tc>
        <w:tc>
          <w:tcPr>
            <w:tcW w:w="567" w:type="dxa"/>
            <w:tcBorders>
              <w:top w:val="single" w:sz="4" w:space="0" w:color="auto"/>
              <w:left w:val="single" w:sz="4" w:space="0" w:color="auto"/>
              <w:bottom w:val="single" w:sz="4" w:space="0" w:color="auto"/>
              <w:right w:val="single" w:sz="4" w:space="0" w:color="auto"/>
            </w:tcBorders>
            <w:textDirection w:val="btLr"/>
          </w:tcPr>
          <w:p w:rsidR="007671AA" w:rsidRPr="008641A9" w:rsidRDefault="007671AA" w:rsidP="00E23326">
            <w:pPr>
              <w:autoSpaceDE w:val="0"/>
              <w:autoSpaceDN w:val="0"/>
              <w:adjustRightInd w:val="0"/>
              <w:ind w:left="113" w:right="113"/>
              <w:jc w:val="center"/>
            </w:pPr>
            <w:r w:rsidRPr="008641A9">
              <w:t>Торговая палатка</w:t>
            </w:r>
          </w:p>
        </w:tc>
        <w:tc>
          <w:tcPr>
            <w:tcW w:w="567" w:type="dxa"/>
            <w:tcBorders>
              <w:top w:val="single" w:sz="4" w:space="0" w:color="auto"/>
              <w:left w:val="single" w:sz="4" w:space="0" w:color="auto"/>
              <w:bottom w:val="single" w:sz="4" w:space="0" w:color="auto"/>
              <w:right w:val="single" w:sz="4" w:space="0" w:color="auto"/>
            </w:tcBorders>
            <w:textDirection w:val="btLr"/>
          </w:tcPr>
          <w:p w:rsidR="007671AA" w:rsidRPr="008641A9" w:rsidRDefault="007671AA" w:rsidP="00E23326">
            <w:pPr>
              <w:autoSpaceDE w:val="0"/>
              <w:autoSpaceDN w:val="0"/>
              <w:adjustRightInd w:val="0"/>
              <w:ind w:left="113" w:right="113"/>
              <w:jc w:val="center"/>
            </w:pPr>
            <w:r w:rsidRPr="008641A9">
              <w:t>Киоск</w:t>
            </w:r>
          </w:p>
        </w:tc>
        <w:tc>
          <w:tcPr>
            <w:tcW w:w="567" w:type="dxa"/>
            <w:tcBorders>
              <w:top w:val="single" w:sz="4" w:space="0" w:color="auto"/>
              <w:left w:val="single" w:sz="4" w:space="0" w:color="auto"/>
              <w:bottom w:val="single" w:sz="4" w:space="0" w:color="auto"/>
              <w:right w:val="single" w:sz="4" w:space="0" w:color="auto"/>
            </w:tcBorders>
            <w:textDirection w:val="btLr"/>
          </w:tcPr>
          <w:p w:rsidR="007671AA" w:rsidRPr="008641A9" w:rsidRDefault="007671AA" w:rsidP="00E23326">
            <w:pPr>
              <w:autoSpaceDE w:val="0"/>
              <w:autoSpaceDN w:val="0"/>
              <w:adjustRightInd w:val="0"/>
              <w:ind w:left="113" w:right="113"/>
              <w:jc w:val="center"/>
            </w:pPr>
            <w:r w:rsidRPr="008641A9">
              <w:t>Торговая галерея</w:t>
            </w:r>
          </w:p>
        </w:tc>
        <w:tc>
          <w:tcPr>
            <w:tcW w:w="709" w:type="dxa"/>
            <w:tcBorders>
              <w:top w:val="single" w:sz="4" w:space="0" w:color="auto"/>
              <w:left w:val="single" w:sz="4" w:space="0" w:color="auto"/>
              <w:bottom w:val="single" w:sz="4" w:space="0" w:color="auto"/>
              <w:right w:val="single" w:sz="4" w:space="0" w:color="auto"/>
            </w:tcBorders>
            <w:textDirection w:val="btLr"/>
          </w:tcPr>
          <w:p w:rsidR="007671AA" w:rsidRPr="008641A9" w:rsidRDefault="007671AA" w:rsidP="00E23326">
            <w:pPr>
              <w:autoSpaceDE w:val="0"/>
              <w:autoSpaceDN w:val="0"/>
              <w:adjustRightInd w:val="0"/>
              <w:ind w:left="113" w:right="113"/>
              <w:jc w:val="center"/>
            </w:pPr>
            <w:r w:rsidRPr="008641A9">
              <w:t>Автомагазин (торговый автофургон, автолавка)</w:t>
            </w:r>
          </w:p>
        </w:tc>
        <w:tc>
          <w:tcPr>
            <w:tcW w:w="567" w:type="dxa"/>
            <w:tcBorders>
              <w:top w:val="single" w:sz="4" w:space="0" w:color="auto"/>
              <w:left w:val="single" w:sz="4" w:space="0" w:color="auto"/>
              <w:bottom w:val="single" w:sz="4" w:space="0" w:color="auto"/>
              <w:right w:val="single" w:sz="4" w:space="0" w:color="auto"/>
            </w:tcBorders>
            <w:textDirection w:val="btLr"/>
          </w:tcPr>
          <w:p w:rsidR="007671AA" w:rsidRPr="008641A9" w:rsidRDefault="007671AA" w:rsidP="00E23326">
            <w:pPr>
              <w:autoSpaceDE w:val="0"/>
              <w:autoSpaceDN w:val="0"/>
              <w:adjustRightInd w:val="0"/>
              <w:ind w:left="113" w:right="113"/>
              <w:jc w:val="center"/>
            </w:pPr>
            <w:r w:rsidRPr="008641A9">
              <w:t>Торговый автомат (</w:t>
            </w:r>
            <w:proofErr w:type="spellStart"/>
            <w:r w:rsidRPr="008641A9">
              <w:t>вендинговый</w:t>
            </w:r>
            <w:proofErr w:type="spellEnd"/>
            <w:r w:rsidRPr="008641A9">
              <w:t xml:space="preserve"> автомат)</w:t>
            </w:r>
          </w:p>
        </w:tc>
        <w:tc>
          <w:tcPr>
            <w:tcW w:w="425" w:type="dxa"/>
            <w:tcBorders>
              <w:top w:val="single" w:sz="4" w:space="0" w:color="auto"/>
              <w:left w:val="single" w:sz="4" w:space="0" w:color="auto"/>
              <w:bottom w:val="single" w:sz="4" w:space="0" w:color="auto"/>
              <w:right w:val="single" w:sz="4" w:space="0" w:color="auto"/>
            </w:tcBorders>
            <w:textDirection w:val="btLr"/>
          </w:tcPr>
          <w:p w:rsidR="007671AA" w:rsidRPr="008641A9" w:rsidRDefault="007671AA" w:rsidP="00E23326">
            <w:pPr>
              <w:autoSpaceDE w:val="0"/>
              <w:autoSpaceDN w:val="0"/>
              <w:adjustRightInd w:val="0"/>
              <w:ind w:left="113" w:right="113"/>
              <w:jc w:val="center"/>
            </w:pPr>
            <w:r w:rsidRPr="008641A9">
              <w:t>Автоцистерна</w:t>
            </w:r>
          </w:p>
        </w:tc>
        <w:tc>
          <w:tcPr>
            <w:tcW w:w="425" w:type="dxa"/>
            <w:tcBorders>
              <w:top w:val="single" w:sz="4" w:space="0" w:color="auto"/>
              <w:left w:val="single" w:sz="4" w:space="0" w:color="auto"/>
              <w:bottom w:val="single" w:sz="4" w:space="0" w:color="auto"/>
              <w:right w:val="single" w:sz="4" w:space="0" w:color="auto"/>
            </w:tcBorders>
            <w:textDirection w:val="btLr"/>
          </w:tcPr>
          <w:p w:rsidR="007671AA" w:rsidRPr="008641A9" w:rsidRDefault="007671AA" w:rsidP="00E23326">
            <w:pPr>
              <w:autoSpaceDE w:val="0"/>
              <w:autoSpaceDN w:val="0"/>
              <w:adjustRightInd w:val="0"/>
              <w:ind w:left="113" w:right="113"/>
              <w:jc w:val="center"/>
            </w:pPr>
            <w:r w:rsidRPr="008641A9">
              <w:t>Бахчевой развал</w:t>
            </w:r>
          </w:p>
        </w:tc>
        <w:tc>
          <w:tcPr>
            <w:tcW w:w="426" w:type="dxa"/>
            <w:tcBorders>
              <w:top w:val="single" w:sz="4" w:space="0" w:color="auto"/>
              <w:left w:val="single" w:sz="4" w:space="0" w:color="auto"/>
              <w:bottom w:val="single" w:sz="4" w:space="0" w:color="auto"/>
              <w:right w:val="single" w:sz="4" w:space="0" w:color="auto"/>
            </w:tcBorders>
            <w:textDirection w:val="btLr"/>
          </w:tcPr>
          <w:p w:rsidR="007671AA" w:rsidRPr="008641A9" w:rsidRDefault="007671AA" w:rsidP="00E23326">
            <w:pPr>
              <w:autoSpaceDE w:val="0"/>
              <w:autoSpaceDN w:val="0"/>
              <w:adjustRightInd w:val="0"/>
              <w:ind w:left="113" w:right="113"/>
              <w:jc w:val="center"/>
            </w:pPr>
            <w:r w:rsidRPr="008641A9">
              <w:t>Елочный базар</w:t>
            </w:r>
          </w:p>
        </w:tc>
        <w:tc>
          <w:tcPr>
            <w:tcW w:w="567" w:type="dxa"/>
            <w:tcBorders>
              <w:top w:val="single" w:sz="4" w:space="0" w:color="auto"/>
              <w:left w:val="single" w:sz="4" w:space="0" w:color="auto"/>
              <w:bottom w:val="single" w:sz="4" w:space="0" w:color="auto"/>
              <w:right w:val="single" w:sz="4" w:space="0" w:color="auto"/>
            </w:tcBorders>
            <w:textDirection w:val="btLr"/>
          </w:tcPr>
          <w:p w:rsidR="007671AA" w:rsidRPr="008641A9" w:rsidRDefault="007671AA" w:rsidP="00E23326">
            <w:pPr>
              <w:autoSpaceDE w:val="0"/>
              <w:autoSpaceDN w:val="0"/>
              <w:adjustRightInd w:val="0"/>
              <w:ind w:left="113" w:right="113"/>
              <w:jc w:val="center"/>
            </w:pPr>
            <w:r w:rsidRPr="008641A9">
              <w:t>Торговая тележка</w:t>
            </w:r>
          </w:p>
        </w:tc>
        <w:tc>
          <w:tcPr>
            <w:tcW w:w="567" w:type="dxa"/>
            <w:tcBorders>
              <w:top w:val="single" w:sz="4" w:space="0" w:color="auto"/>
              <w:left w:val="single" w:sz="4" w:space="0" w:color="auto"/>
              <w:bottom w:val="single" w:sz="4" w:space="0" w:color="auto"/>
              <w:right w:val="single" w:sz="4" w:space="0" w:color="auto"/>
            </w:tcBorders>
            <w:textDirection w:val="btLr"/>
          </w:tcPr>
          <w:p w:rsidR="007671AA" w:rsidRPr="008641A9" w:rsidRDefault="007671AA" w:rsidP="00E23326">
            <w:pPr>
              <w:autoSpaceDE w:val="0"/>
              <w:autoSpaceDN w:val="0"/>
              <w:adjustRightInd w:val="0"/>
              <w:ind w:left="113" w:right="113"/>
              <w:jc w:val="center"/>
            </w:pPr>
            <w:r w:rsidRPr="008641A9">
              <w:t>Мясо, мясная гастрономия</w:t>
            </w:r>
          </w:p>
        </w:tc>
        <w:tc>
          <w:tcPr>
            <w:tcW w:w="708" w:type="dxa"/>
            <w:tcBorders>
              <w:top w:val="single" w:sz="4" w:space="0" w:color="auto"/>
              <w:left w:val="single" w:sz="4" w:space="0" w:color="auto"/>
              <w:bottom w:val="single" w:sz="4" w:space="0" w:color="auto"/>
              <w:right w:val="single" w:sz="4" w:space="0" w:color="auto"/>
            </w:tcBorders>
            <w:textDirection w:val="btLr"/>
          </w:tcPr>
          <w:p w:rsidR="007671AA" w:rsidRPr="008641A9" w:rsidRDefault="007671AA" w:rsidP="00E23326">
            <w:pPr>
              <w:autoSpaceDE w:val="0"/>
              <w:autoSpaceDN w:val="0"/>
              <w:adjustRightInd w:val="0"/>
              <w:ind w:left="113" w:right="113"/>
              <w:jc w:val="center"/>
            </w:pPr>
            <w:r w:rsidRPr="008641A9">
              <w:t>Молоко, молочная продукция</w:t>
            </w:r>
          </w:p>
        </w:tc>
        <w:tc>
          <w:tcPr>
            <w:tcW w:w="709" w:type="dxa"/>
            <w:tcBorders>
              <w:top w:val="single" w:sz="4" w:space="0" w:color="auto"/>
              <w:left w:val="single" w:sz="4" w:space="0" w:color="auto"/>
              <w:bottom w:val="single" w:sz="4" w:space="0" w:color="auto"/>
              <w:right w:val="single" w:sz="4" w:space="0" w:color="auto"/>
            </w:tcBorders>
            <w:textDirection w:val="btLr"/>
          </w:tcPr>
          <w:p w:rsidR="007671AA" w:rsidRPr="008641A9" w:rsidRDefault="007671AA" w:rsidP="00E23326">
            <w:pPr>
              <w:autoSpaceDE w:val="0"/>
              <w:autoSpaceDN w:val="0"/>
              <w:adjustRightInd w:val="0"/>
              <w:ind w:left="113" w:right="113"/>
              <w:jc w:val="center"/>
            </w:pPr>
            <w:r w:rsidRPr="008641A9">
              <w:t>Рыба, рыбная продукция, морепродукты</w:t>
            </w:r>
          </w:p>
        </w:tc>
        <w:tc>
          <w:tcPr>
            <w:tcW w:w="567" w:type="dxa"/>
            <w:tcBorders>
              <w:top w:val="single" w:sz="4" w:space="0" w:color="auto"/>
              <w:left w:val="single" w:sz="4" w:space="0" w:color="auto"/>
              <w:bottom w:val="single" w:sz="4" w:space="0" w:color="auto"/>
              <w:right w:val="single" w:sz="4" w:space="0" w:color="auto"/>
            </w:tcBorders>
            <w:textDirection w:val="btLr"/>
          </w:tcPr>
          <w:p w:rsidR="007671AA" w:rsidRPr="008641A9" w:rsidRDefault="007671AA" w:rsidP="00E23326">
            <w:pPr>
              <w:autoSpaceDE w:val="0"/>
              <w:autoSpaceDN w:val="0"/>
              <w:adjustRightInd w:val="0"/>
              <w:ind w:left="113" w:right="113"/>
              <w:jc w:val="center"/>
            </w:pPr>
            <w:r w:rsidRPr="008641A9">
              <w:t>Овощи, фрукты и ягоды</w:t>
            </w:r>
          </w:p>
        </w:tc>
        <w:tc>
          <w:tcPr>
            <w:tcW w:w="709" w:type="dxa"/>
            <w:tcBorders>
              <w:top w:val="single" w:sz="4" w:space="0" w:color="auto"/>
              <w:left w:val="single" w:sz="4" w:space="0" w:color="auto"/>
              <w:bottom w:val="single" w:sz="4" w:space="0" w:color="auto"/>
              <w:right w:val="single" w:sz="4" w:space="0" w:color="auto"/>
            </w:tcBorders>
            <w:textDirection w:val="btLr"/>
          </w:tcPr>
          <w:p w:rsidR="007671AA" w:rsidRPr="008641A9" w:rsidRDefault="007671AA" w:rsidP="00E23326">
            <w:pPr>
              <w:autoSpaceDE w:val="0"/>
              <w:autoSpaceDN w:val="0"/>
              <w:adjustRightInd w:val="0"/>
              <w:ind w:left="113" w:right="113"/>
              <w:jc w:val="center"/>
            </w:pPr>
            <w:r w:rsidRPr="008641A9">
              <w:t>Хлеб, хлебобулочная продукция</w:t>
            </w:r>
          </w:p>
        </w:tc>
        <w:tc>
          <w:tcPr>
            <w:tcW w:w="625" w:type="dxa"/>
            <w:tcBorders>
              <w:top w:val="single" w:sz="4" w:space="0" w:color="auto"/>
              <w:left w:val="single" w:sz="4" w:space="0" w:color="auto"/>
              <w:bottom w:val="single" w:sz="4" w:space="0" w:color="auto"/>
              <w:right w:val="single" w:sz="4" w:space="0" w:color="auto"/>
            </w:tcBorders>
            <w:textDirection w:val="btLr"/>
          </w:tcPr>
          <w:p w:rsidR="007671AA" w:rsidRPr="008641A9" w:rsidRDefault="007671AA" w:rsidP="00E23326">
            <w:pPr>
              <w:autoSpaceDE w:val="0"/>
              <w:autoSpaceDN w:val="0"/>
              <w:adjustRightInd w:val="0"/>
              <w:ind w:left="113" w:right="113"/>
              <w:jc w:val="center"/>
            </w:pPr>
            <w:r w:rsidRPr="008641A9">
              <w:t>Продукция общественного питания</w:t>
            </w:r>
          </w:p>
        </w:tc>
        <w:tc>
          <w:tcPr>
            <w:tcW w:w="567" w:type="dxa"/>
            <w:tcBorders>
              <w:top w:val="single" w:sz="4" w:space="0" w:color="auto"/>
              <w:left w:val="single" w:sz="4" w:space="0" w:color="auto"/>
              <w:bottom w:val="single" w:sz="4" w:space="0" w:color="auto"/>
              <w:right w:val="single" w:sz="4" w:space="0" w:color="auto"/>
            </w:tcBorders>
            <w:textDirection w:val="btLr"/>
          </w:tcPr>
          <w:p w:rsidR="007671AA" w:rsidRPr="008641A9" w:rsidRDefault="007671AA" w:rsidP="00E23326">
            <w:pPr>
              <w:autoSpaceDE w:val="0"/>
              <w:autoSpaceDN w:val="0"/>
              <w:adjustRightInd w:val="0"/>
              <w:ind w:left="113" w:right="113"/>
              <w:jc w:val="center"/>
            </w:pPr>
            <w:r w:rsidRPr="008641A9">
              <w:t>Товары народных художественных промыслов</w:t>
            </w:r>
          </w:p>
        </w:tc>
        <w:tc>
          <w:tcPr>
            <w:tcW w:w="567" w:type="dxa"/>
            <w:tcBorders>
              <w:top w:val="single" w:sz="4" w:space="0" w:color="auto"/>
              <w:left w:val="single" w:sz="4" w:space="0" w:color="auto"/>
              <w:bottom w:val="single" w:sz="4" w:space="0" w:color="auto"/>
              <w:right w:val="single" w:sz="4" w:space="0" w:color="auto"/>
            </w:tcBorders>
            <w:textDirection w:val="btLr"/>
          </w:tcPr>
          <w:p w:rsidR="007671AA" w:rsidRPr="008641A9" w:rsidRDefault="007671AA" w:rsidP="00E23326">
            <w:pPr>
              <w:autoSpaceDE w:val="0"/>
              <w:autoSpaceDN w:val="0"/>
              <w:adjustRightInd w:val="0"/>
              <w:ind w:left="113" w:right="113"/>
              <w:jc w:val="center"/>
            </w:pPr>
            <w:r w:rsidRPr="008641A9">
              <w:t>Печатная продукция</w:t>
            </w:r>
          </w:p>
        </w:tc>
        <w:tc>
          <w:tcPr>
            <w:tcW w:w="567" w:type="dxa"/>
            <w:tcBorders>
              <w:top w:val="single" w:sz="4" w:space="0" w:color="auto"/>
              <w:left w:val="single" w:sz="4" w:space="0" w:color="auto"/>
              <w:bottom w:val="single" w:sz="4" w:space="0" w:color="auto"/>
              <w:right w:val="single" w:sz="4" w:space="0" w:color="auto"/>
            </w:tcBorders>
            <w:textDirection w:val="btLr"/>
          </w:tcPr>
          <w:p w:rsidR="007671AA" w:rsidRPr="008641A9" w:rsidRDefault="007671AA" w:rsidP="00E23326">
            <w:pPr>
              <w:autoSpaceDE w:val="0"/>
              <w:autoSpaceDN w:val="0"/>
              <w:adjustRightInd w:val="0"/>
              <w:ind w:left="113" w:right="113"/>
              <w:jc w:val="center"/>
            </w:pPr>
            <w:r w:rsidRPr="008641A9">
              <w:t>Другая</w:t>
            </w:r>
          </w:p>
        </w:tc>
        <w:tc>
          <w:tcPr>
            <w:tcW w:w="1076" w:type="dxa"/>
            <w:vMerge/>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jc w:val="center"/>
            </w:pPr>
          </w:p>
        </w:tc>
      </w:tr>
      <w:tr w:rsidR="007671AA" w:rsidRPr="008641A9" w:rsidTr="00CA24FD">
        <w:tc>
          <w:tcPr>
            <w:tcW w:w="425"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jc w:val="center"/>
            </w:pPr>
            <w:r w:rsidRPr="008641A9">
              <w:t>1</w:t>
            </w:r>
          </w:p>
        </w:tc>
        <w:tc>
          <w:tcPr>
            <w:tcW w:w="2898"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jc w:val="center"/>
            </w:pPr>
            <w:r w:rsidRPr="008641A9">
              <w:t>2</w:t>
            </w:r>
          </w:p>
        </w:tc>
        <w:tc>
          <w:tcPr>
            <w:tcW w:w="850"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jc w:val="center"/>
            </w:pPr>
            <w:r w:rsidRPr="008641A9">
              <w:t>3</w:t>
            </w: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jc w:val="center"/>
            </w:pPr>
            <w:r w:rsidRPr="008641A9">
              <w:t>4</w:t>
            </w: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jc w:val="center"/>
            </w:pPr>
            <w:r w:rsidRPr="008641A9">
              <w:t>5</w:t>
            </w: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jc w:val="center"/>
            </w:pPr>
            <w:r w:rsidRPr="008641A9">
              <w:t>6</w:t>
            </w: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jc w:val="center"/>
            </w:pPr>
            <w:r w:rsidRPr="008641A9">
              <w:t>7</w:t>
            </w:r>
          </w:p>
        </w:tc>
        <w:tc>
          <w:tcPr>
            <w:tcW w:w="709"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jc w:val="center"/>
            </w:pPr>
            <w:r w:rsidRPr="008641A9">
              <w:t>8</w:t>
            </w: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jc w:val="center"/>
            </w:pPr>
            <w:r w:rsidRPr="008641A9">
              <w:t>9</w:t>
            </w:r>
          </w:p>
        </w:tc>
        <w:tc>
          <w:tcPr>
            <w:tcW w:w="425"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jc w:val="center"/>
            </w:pPr>
            <w:r w:rsidRPr="008641A9">
              <w:t>10</w:t>
            </w:r>
          </w:p>
        </w:tc>
        <w:tc>
          <w:tcPr>
            <w:tcW w:w="425"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jc w:val="center"/>
            </w:pPr>
            <w:r w:rsidRPr="008641A9">
              <w:t>11</w:t>
            </w:r>
          </w:p>
        </w:tc>
        <w:tc>
          <w:tcPr>
            <w:tcW w:w="426"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jc w:val="center"/>
            </w:pPr>
            <w:r w:rsidRPr="008641A9">
              <w:t>12</w:t>
            </w: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jc w:val="center"/>
            </w:pPr>
            <w:r w:rsidRPr="008641A9">
              <w:t>13</w:t>
            </w: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jc w:val="center"/>
            </w:pPr>
            <w:r w:rsidRPr="008641A9">
              <w:t>14</w:t>
            </w:r>
          </w:p>
        </w:tc>
        <w:tc>
          <w:tcPr>
            <w:tcW w:w="708"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jc w:val="center"/>
            </w:pPr>
            <w:r w:rsidRPr="008641A9">
              <w:t>15</w:t>
            </w:r>
          </w:p>
        </w:tc>
        <w:tc>
          <w:tcPr>
            <w:tcW w:w="709"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jc w:val="center"/>
            </w:pPr>
            <w:r w:rsidRPr="008641A9">
              <w:t>16</w:t>
            </w: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jc w:val="center"/>
            </w:pPr>
            <w:r w:rsidRPr="008641A9">
              <w:t>17</w:t>
            </w:r>
          </w:p>
        </w:tc>
        <w:tc>
          <w:tcPr>
            <w:tcW w:w="709"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jc w:val="center"/>
            </w:pPr>
            <w:r w:rsidRPr="008641A9">
              <w:t>18</w:t>
            </w:r>
          </w:p>
        </w:tc>
        <w:tc>
          <w:tcPr>
            <w:tcW w:w="625"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jc w:val="center"/>
            </w:pPr>
            <w:r w:rsidRPr="008641A9">
              <w:t>19</w:t>
            </w: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jc w:val="center"/>
            </w:pPr>
            <w:r w:rsidRPr="008641A9">
              <w:t>20</w:t>
            </w: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jc w:val="center"/>
            </w:pPr>
            <w:r w:rsidRPr="008641A9">
              <w:t>21</w:t>
            </w: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jc w:val="center"/>
            </w:pPr>
            <w:r w:rsidRPr="008641A9">
              <w:t>22</w:t>
            </w:r>
          </w:p>
        </w:tc>
        <w:tc>
          <w:tcPr>
            <w:tcW w:w="1076"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jc w:val="center"/>
            </w:pPr>
            <w:r w:rsidRPr="008641A9">
              <w:t>23</w:t>
            </w:r>
          </w:p>
        </w:tc>
      </w:tr>
      <w:tr w:rsidR="007671AA" w:rsidRPr="008641A9" w:rsidTr="00CA24FD">
        <w:trPr>
          <w:cantSplit/>
          <w:trHeight w:val="651"/>
        </w:trPr>
        <w:tc>
          <w:tcPr>
            <w:tcW w:w="425"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jc w:val="center"/>
            </w:pPr>
            <w:r w:rsidRPr="008641A9">
              <w:t>1</w:t>
            </w:r>
          </w:p>
        </w:tc>
        <w:tc>
          <w:tcPr>
            <w:tcW w:w="2898" w:type="dxa"/>
            <w:tcBorders>
              <w:top w:val="single" w:sz="4" w:space="0" w:color="auto"/>
              <w:left w:val="single" w:sz="4" w:space="0" w:color="auto"/>
              <w:bottom w:val="single" w:sz="4" w:space="0" w:color="auto"/>
              <w:right w:val="single" w:sz="4" w:space="0" w:color="auto"/>
            </w:tcBorders>
          </w:tcPr>
          <w:p w:rsidR="007671AA" w:rsidRPr="008641A9" w:rsidRDefault="00C24310" w:rsidP="00E23326">
            <w:pPr>
              <w:autoSpaceDE w:val="0"/>
              <w:autoSpaceDN w:val="0"/>
              <w:adjustRightInd w:val="0"/>
            </w:pPr>
            <w:r>
              <w:t>Д. Большие Козлы, возле д. 17А</w:t>
            </w:r>
          </w:p>
        </w:tc>
        <w:tc>
          <w:tcPr>
            <w:tcW w:w="850" w:type="dxa"/>
            <w:tcBorders>
              <w:top w:val="single" w:sz="4" w:space="0" w:color="auto"/>
              <w:left w:val="single" w:sz="4" w:space="0" w:color="auto"/>
              <w:bottom w:val="single" w:sz="4" w:space="0" w:color="auto"/>
              <w:right w:val="single" w:sz="4" w:space="0" w:color="auto"/>
            </w:tcBorders>
          </w:tcPr>
          <w:p w:rsidR="007671AA" w:rsidRPr="008641A9" w:rsidRDefault="00CA24FD" w:rsidP="00E23326">
            <w:pPr>
              <w:autoSpaceDE w:val="0"/>
              <w:autoSpaceDN w:val="0"/>
              <w:adjustRightInd w:val="0"/>
            </w:pPr>
            <w:r>
              <w:t>1</w:t>
            </w: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CA24FD" w:rsidP="00E23326">
            <w:pPr>
              <w:autoSpaceDE w:val="0"/>
              <w:autoSpaceDN w:val="0"/>
              <w:adjustRightInd w:val="0"/>
            </w:pPr>
            <w:r>
              <w:t>1</w:t>
            </w: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C24310" w:rsidP="00E23326">
            <w:pPr>
              <w:autoSpaceDE w:val="0"/>
              <w:autoSpaceDN w:val="0"/>
              <w:adjustRightInd w:val="0"/>
            </w:pPr>
            <w:r>
              <w:t>-</w:t>
            </w: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C24310" w:rsidP="00E23326">
            <w:pPr>
              <w:autoSpaceDE w:val="0"/>
              <w:autoSpaceDN w:val="0"/>
              <w:adjustRightInd w:val="0"/>
            </w:pPr>
            <w:r>
              <w:t>-</w:t>
            </w: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C24310" w:rsidP="00E23326">
            <w:pPr>
              <w:autoSpaceDE w:val="0"/>
              <w:autoSpaceDN w:val="0"/>
              <w:adjustRightInd w:val="0"/>
            </w:pPr>
            <w:r>
              <w:t>-</w:t>
            </w:r>
          </w:p>
        </w:tc>
        <w:tc>
          <w:tcPr>
            <w:tcW w:w="709" w:type="dxa"/>
            <w:tcBorders>
              <w:top w:val="single" w:sz="4" w:space="0" w:color="auto"/>
              <w:left w:val="single" w:sz="4" w:space="0" w:color="auto"/>
              <w:bottom w:val="single" w:sz="4" w:space="0" w:color="auto"/>
              <w:right w:val="single" w:sz="4" w:space="0" w:color="auto"/>
            </w:tcBorders>
          </w:tcPr>
          <w:p w:rsidR="007671AA" w:rsidRPr="008641A9" w:rsidRDefault="00C24310" w:rsidP="00E23326">
            <w:pPr>
              <w:autoSpaceDE w:val="0"/>
              <w:autoSpaceDN w:val="0"/>
              <w:adjustRightInd w:val="0"/>
            </w:pPr>
            <w:r>
              <w:t>-</w:t>
            </w: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C24310" w:rsidP="00E23326">
            <w:pPr>
              <w:autoSpaceDE w:val="0"/>
              <w:autoSpaceDN w:val="0"/>
              <w:adjustRightInd w:val="0"/>
            </w:pPr>
            <w:r>
              <w:t>-</w:t>
            </w:r>
          </w:p>
        </w:tc>
        <w:tc>
          <w:tcPr>
            <w:tcW w:w="425" w:type="dxa"/>
            <w:tcBorders>
              <w:top w:val="single" w:sz="4" w:space="0" w:color="auto"/>
              <w:left w:val="single" w:sz="4" w:space="0" w:color="auto"/>
              <w:bottom w:val="single" w:sz="4" w:space="0" w:color="auto"/>
              <w:right w:val="single" w:sz="4" w:space="0" w:color="auto"/>
            </w:tcBorders>
          </w:tcPr>
          <w:p w:rsidR="007671AA" w:rsidRPr="008641A9" w:rsidRDefault="00C24310" w:rsidP="00E23326">
            <w:pPr>
              <w:autoSpaceDE w:val="0"/>
              <w:autoSpaceDN w:val="0"/>
              <w:adjustRightInd w:val="0"/>
            </w:pPr>
            <w:r>
              <w:t>-</w:t>
            </w:r>
          </w:p>
        </w:tc>
        <w:tc>
          <w:tcPr>
            <w:tcW w:w="425" w:type="dxa"/>
            <w:tcBorders>
              <w:top w:val="single" w:sz="4" w:space="0" w:color="auto"/>
              <w:left w:val="single" w:sz="4" w:space="0" w:color="auto"/>
              <w:bottom w:val="single" w:sz="4" w:space="0" w:color="auto"/>
              <w:right w:val="single" w:sz="4" w:space="0" w:color="auto"/>
            </w:tcBorders>
          </w:tcPr>
          <w:p w:rsidR="007671AA" w:rsidRPr="008641A9" w:rsidRDefault="00C24310" w:rsidP="00E23326">
            <w:pPr>
              <w:autoSpaceDE w:val="0"/>
              <w:autoSpaceDN w:val="0"/>
              <w:adjustRightInd w:val="0"/>
            </w:pPr>
            <w:r>
              <w:t>-</w:t>
            </w:r>
          </w:p>
        </w:tc>
        <w:tc>
          <w:tcPr>
            <w:tcW w:w="426" w:type="dxa"/>
            <w:tcBorders>
              <w:top w:val="single" w:sz="4" w:space="0" w:color="auto"/>
              <w:left w:val="single" w:sz="4" w:space="0" w:color="auto"/>
              <w:bottom w:val="single" w:sz="4" w:space="0" w:color="auto"/>
              <w:right w:val="single" w:sz="4" w:space="0" w:color="auto"/>
            </w:tcBorders>
          </w:tcPr>
          <w:p w:rsidR="007671AA" w:rsidRPr="008641A9" w:rsidRDefault="00C24310" w:rsidP="00E23326">
            <w:pPr>
              <w:autoSpaceDE w:val="0"/>
              <w:autoSpaceDN w:val="0"/>
              <w:adjustRightInd w:val="0"/>
            </w:pPr>
            <w:r>
              <w:t>-</w:t>
            </w: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C24310" w:rsidP="00E23326">
            <w:pPr>
              <w:autoSpaceDE w:val="0"/>
              <w:autoSpaceDN w:val="0"/>
              <w:adjustRightInd w:val="0"/>
            </w:pPr>
            <w:r>
              <w:t>-</w:t>
            </w: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C24310" w:rsidP="00E23326">
            <w:pPr>
              <w:autoSpaceDE w:val="0"/>
              <w:autoSpaceDN w:val="0"/>
              <w:adjustRightInd w:val="0"/>
            </w:pPr>
            <w:r>
              <w:t>1</w:t>
            </w:r>
          </w:p>
        </w:tc>
        <w:tc>
          <w:tcPr>
            <w:tcW w:w="708" w:type="dxa"/>
            <w:tcBorders>
              <w:top w:val="single" w:sz="4" w:space="0" w:color="auto"/>
              <w:left w:val="single" w:sz="4" w:space="0" w:color="auto"/>
              <w:bottom w:val="single" w:sz="4" w:space="0" w:color="auto"/>
              <w:right w:val="single" w:sz="4" w:space="0" w:color="auto"/>
            </w:tcBorders>
          </w:tcPr>
          <w:p w:rsidR="007671AA" w:rsidRPr="008641A9" w:rsidRDefault="00C24310" w:rsidP="00E23326">
            <w:pPr>
              <w:autoSpaceDE w:val="0"/>
              <w:autoSpaceDN w:val="0"/>
              <w:adjustRightInd w:val="0"/>
            </w:pPr>
            <w:r>
              <w:t>-</w:t>
            </w:r>
          </w:p>
        </w:tc>
        <w:tc>
          <w:tcPr>
            <w:tcW w:w="709" w:type="dxa"/>
            <w:tcBorders>
              <w:top w:val="single" w:sz="4" w:space="0" w:color="auto"/>
              <w:left w:val="single" w:sz="4" w:space="0" w:color="auto"/>
              <w:bottom w:val="single" w:sz="4" w:space="0" w:color="auto"/>
              <w:right w:val="single" w:sz="4" w:space="0" w:color="auto"/>
            </w:tcBorders>
          </w:tcPr>
          <w:p w:rsidR="007671AA" w:rsidRPr="008641A9" w:rsidRDefault="00C24310" w:rsidP="00E23326">
            <w:pPr>
              <w:autoSpaceDE w:val="0"/>
              <w:autoSpaceDN w:val="0"/>
              <w:adjustRightInd w:val="0"/>
            </w:pPr>
            <w:r>
              <w:t>-</w:t>
            </w: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C24310" w:rsidP="00E23326">
            <w:pPr>
              <w:autoSpaceDE w:val="0"/>
              <w:autoSpaceDN w:val="0"/>
              <w:adjustRightInd w:val="0"/>
            </w:pPr>
            <w:r>
              <w:t>-</w:t>
            </w:r>
          </w:p>
        </w:tc>
        <w:tc>
          <w:tcPr>
            <w:tcW w:w="709" w:type="dxa"/>
            <w:tcBorders>
              <w:top w:val="single" w:sz="4" w:space="0" w:color="auto"/>
              <w:left w:val="single" w:sz="4" w:space="0" w:color="auto"/>
              <w:bottom w:val="single" w:sz="4" w:space="0" w:color="auto"/>
              <w:right w:val="single" w:sz="4" w:space="0" w:color="auto"/>
            </w:tcBorders>
          </w:tcPr>
          <w:p w:rsidR="007671AA" w:rsidRPr="008641A9" w:rsidRDefault="003457BA" w:rsidP="00E23326">
            <w:pPr>
              <w:autoSpaceDE w:val="0"/>
              <w:autoSpaceDN w:val="0"/>
              <w:adjustRightInd w:val="0"/>
            </w:pPr>
            <w:r>
              <w:t>-</w:t>
            </w:r>
          </w:p>
        </w:tc>
        <w:tc>
          <w:tcPr>
            <w:tcW w:w="625" w:type="dxa"/>
            <w:tcBorders>
              <w:top w:val="single" w:sz="4" w:space="0" w:color="auto"/>
              <w:left w:val="single" w:sz="4" w:space="0" w:color="auto"/>
              <w:bottom w:val="single" w:sz="4" w:space="0" w:color="auto"/>
              <w:right w:val="single" w:sz="4" w:space="0" w:color="auto"/>
            </w:tcBorders>
          </w:tcPr>
          <w:p w:rsidR="007671AA" w:rsidRPr="008641A9" w:rsidRDefault="00C24310" w:rsidP="00E23326">
            <w:pPr>
              <w:autoSpaceDE w:val="0"/>
              <w:autoSpaceDN w:val="0"/>
              <w:adjustRightInd w:val="0"/>
            </w:pPr>
            <w:r>
              <w:t>-</w:t>
            </w: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C24310" w:rsidP="00E23326">
            <w:pPr>
              <w:autoSpaceDE w:val="0"/>
              <w:autoSpaceDN w:val="0"/>
              <w:adjustRightInd w:val="0"/>
            </w:pPr>
            <w:r>
              <w:t>-</w:t>
            </w: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C24310" w:rsidP="00E23326">
            <w:pPr>
              <w:autoSpaceDE w:val="0"/>
              <w:autoSpaceDN w:val="0"/>
              <w:adjustRightInd w:val="0"/>
            </w:pPr>
            <w:r>
              <w:t>-</w:t>
            </w: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CA24FD" w:rsidP="00CA24FD">
            <w:pPr>
              <w:autoSpaceDE w:val="0"/>
              <w:autoSpaceDN w:val="0"/>
              <w:adjustRightInd w:val="0"/>
            </w:pPr>
            <w:r>
              <w:t>-</w:t>
            </w:r>
          </w:p>
        </w:tc>
        <w:tc>
          <w:tcPr>
            <w:tcW w:w="1076" w:type="dxa"/>
            <w:tcBorders>
              <w:top w:val="single" w:sz="4" w:space="0" w:color="auto"/>
              <w:left w:val="single" w:sz="4" w:space="0" w:color="auto"/>
              <w:bottom w:val="single" w:sz="4" w:space="0" w:color="auto"/>
              <w:right w:val="single" w:sz="4" w:space="0" w:color="auto"/>
            </w:tcBorders>
          </w:tcPr>
          <w:p w:rsidR="007671AA" w:rsidRPr="008641A9" w:rsidRDefault="003457BA" w:rsidP="003457BA">
            <w:pPr>
              <w:autoSpaceDE w:val="0"/>
              <w:autoSpaceDN w:val="0"/>
              <w:adjustRightInd w:val="0"/>
            </w:pPr>
            <w:r>
              <w:t>до 01</w:t>
            </w:r>
            <w:r w:rsidR="003169DC">
              <w:t>.0</w:t>
            </w:r>
            <w:r>
              <w:t>8</w:t>
            </w:r>
            <w:r w:rsidR="003169DC">
              <w:t>.2025</w:t>
            </w:r>
          </w:p>
        </w:tc>
      </w:tr>
      <w:tr w:rsidR="00CA24FD" w:rsidRPr="008641A9" w:rsidTr="00CA24FD">
        <w:trPr>
          <w:cantSplit/>
          <w:trHeight w:val="855"/>
        </w:trPr>
        <w:tc>
          <w:tcPr>
            <w:tcW w:w="425" w:type="dxa"/>
            <w:tcBorders>
              <w:top w:val="single" w:sz="4" w:space="0" w:color="auto"/>
              <w:left w:val="single" w:sz="4" w:space="0" w:color="auto"/>
              <w:bottom w:val="single" w:sz="4" w:space="0" w:color="auto"/>
              <w:right w:val="single" w:sz="4" w:space="0" w:color="auto"/>
            </w:tcBorders>
          </w:tcPr>
          <w:p w:rsidR="00CA24FD" w:rsidRPr="008641A9" w:rsidRDefault="00CA24FD" w:rsidP="00C749F5">
            <w:pPr>
              <w:autoSpaceDE w:val="0"/>
              <w:autoSpaceDN w:val="0"/>
              <w:adjustRightInd w:val="0"/>
              <w:jc w:val="center"/>
            </w:pPr>
            <w:r w:rsidRPr="008641A9">
              <w:t>1</w:t>
            </w:r>
          </w:p>
        </w:tc>
        <w:tc>
          <w:tcPr>
            <w:tcW w:w="2898" w:type="dxa"/>
            <w:tcBorders>
              <w:top w:val="single" w:sz="4" w:space="0" w:color="auto"/>
              <w:left w:val="single" w:sz="4" w:space="0" w:color="auto"/>
              <w:bottom w:val="single" w:sz="4" w:space="0" w:color="auto"/>
              <w:right w:val="single" w:sz="4" w:space="0" w:color="auto"/>
            </w:tcBorders>
          </w:tcPr>
          <w:p w:rsidR="00CA24FD" w:rsidRPr="008641A9" w:rsidRDefault="00CA24FD" w:rsidP="00C749F5">
            <w:pPr>
              <w:autoSpaceDE w:val="0"/>
              <w:autoSpaceDN w:val="0"/>
              <w:adjustRightInd w:val="0"/>
            </w:pPr>
            <w:r>
              <w:t>Д. Большие Козлы, возле д. 17А</w:t>
            </w:r>
          </w:p>
        </w:tc>
        <w:tc>
          <w:tcPr>
            <w:tcW w:w="850" w:type="dxa"/>
            <w:tcBorders>
              <w:top w:val="single" w:sz="4" w:space="0" w:color="auto"/>
              <w:left w:val="single" w:sz="4" w:space="0" w:color="auto"/>
              <w:bottom w:val="single" w:sz="4" w:space="0" w:color="auto"/>
              <w:right w:val="single" w:sz="4" w:space="0" w:color="auto"/>
            </w:tcBorders>
          </w:tcPr>
          <w:p w:rsidR="00CA24FD" w:rsidRPr="008641A9" w:rsidRDefault="00CA24FD" w:rsidP="00C749F5">
            <w:pPr>
              <w:autoSpaceDE w:val="0"/>
              <w:autoSpaceDN w:val="0"/>
              <w:adjustRightInd w:val="0"/>
            </w:pPr>
            <w:r>
              <w:t>1</w:t>
            </w:r>
          </w:p>
        </w:tc>
        <w:tc>
          <w:tcPr>
            <w:tcW w:w="567" w:type="dxa"/>
            <w:tcBorders>
              <w:top w:val="single" w:sz="4" w:space="0" w:color="auto"/>
              <w:left w:val="single" w:sz="4" w:space="0" w:color="auto"/>
              <w:bottom w:val="single" w:sz="4" w:space="0" w:color="auto"/>
              <w:right w:val="single" w:sz="4" w:space="0" w:color="auto"/>
            </w:tcBorders>
          </w:tcPr>
          <w:p w:rsidR="00CA24FD" w:rsidRPr="008641A9" w:rsidRDefault="00CA24FD" w:rsidP="00C749F5">
            <w:pPr>
              <w:autoSpaceDE w:val="0"/>
              <w:autoSpaceDN w:val="0"/>
              <w:adjustRightInd w:val="0"/>
            </w:pPr>
            <w:r>
              <w:t>1</w:t>
            </w:r>
          </w:p>
        </w:tc>
        <w:tc>
          <w:tcPr>
            <w:tcW w:w="567" w:type="dxa"/>
            <w:tcBorders>
              <w:top w:val="single" w:sz="4" w:space="0" w:color="auto"/>
              <w:left w:val="single" w:sz="4" w:space="0" w:color="auto"/>
              <w:bottom w:val="single" w:sz="4" w:space="0" w:color="auto"/>
              <w:right w:val="single" w:sz="4" w:space="0" w:color="auto"/>
            </w:tcBorders>
          </w:tcPr>
          <w:p w:rsidR="00CA24FD" w:rsidRPr="008641A9" w:rsidRDefault="00CA24FD" w:rsidP="00C749F5">
            <w:pPr>
              <w:autoSpaceDE w:val="0"/>
              <w:autoSpaceDN w:val="0"/>
              <w:adjustRightInd w:val="0"/>
            </w:pPr>
            <w:r>
              <w:t>-</w:t>
            </w:r>
          </w:p>
        </w:tc>
        <w:tc>
          <w:tcPr>
            <w:tcW w:w="567" w:type="dxa"/>
            <w:tcBorders>
              <w:top w:val="single" w:sz="4" w:space="0" w:color="auto"/>
              <w:left w:val="single" w:sz="4" w:space="0" w:color="auto"/>
              <w:bottom w:val="single" w:sz="4" w:space="0" w:color="auto"/>
              <w:right w:val="single" w:sz="4" w:space="0" w:color="auto"/>
            </w:tcBorders>
          </w:tcPr>
          <w:p w:rsidR="00CA24FD" w:rsidRPr="008641A9" w:rsidRDefault="00CA24FD" w:rsidP="00C749F5">
            <w:pPr>
              <w:autoSpaceDE w:val="0"/>
              <w:autoSpaceDN w:val="0"/>
              <w:adjustRightInd w:val="0"/>
            </w:pPr>
            <w:r>
              <w:t>-</w:t>
            </w:r>
          </w:p>
        </w:tc>
        <w:tc>
          <w:tcPr>
            <w:tcW w:w="567" w:type="dxa"/>
            <w:tcBorders>
              <w:top w:val="single" w:sz="4" w:space="0" w:color="auto"/>
              <w:left w:val="single" w:sz="4" w:space="0" w:color="auto"/>
              <w:bottom w:val="single" w:sz="4" w:space="0" w:color="auto"/>
              <w:right w:val="single" w:sz="4" w:space="0" w:color="auto"/>
            </w:tcBorders>
          </w:tcPr>
          <w:p w:rsidR="00CA24FD" w:rsidRPr="008641A9" w:rsidRDefault="00CA24FD" w:rsidP="00C749F5">
            <w:pPr>
              <w:autoSpaceDE w:val="0"/>
              <w:autoSpaceDN w:val="0"/>
              <w:adjustRightInd w:val="0"/>
            </w:pPr>
            <w:r>
              <w:t>-</w:t>
            </w:r>
          </w:p>
        </w:tc>
        <w:tc>
          <w:tcPr>
            <w:tcW w:w="709" w:type="dxa"/>
            <w:tcBorders>
              <w:top w:val="single" w:sz="4" w:space="0" w:color="auto"/>
              <w:left w:val="single" w:sz="4" w:space="0" w:color="auto"/>
              <w:bottom w:val="single" w:sz="4" w:space="0" w:color="auto"/>
              <w:right w:val="single" w:sz="4" w:space="0" w:color="auto"/>
            </w:tcBorders>
          </w:tcPr>
          <w:p w:rsidR="00CA24FD" w:rsidRPr="008641A9" w:rsidRDefault="00CA24FD" w:rsidP="00C749F5">
            <w:pPr>
              <w:autoSpaceDE w:val="0"/>
              <w:autoSpaceDN w:val="0"/>
              <w:adjustRightInd w:val="0"/>
            </w:pPr>
            <w:r>
              <w:t>-</w:t>
            </w:r>
          </w:p>
        </w:tc>
        <w:tc>
          <w:tcPr>
            <w:tcW w:w="567" w:type="dxa"/>
            <w:tcBorders>
              <w:top w:val="single" w:sz="4" w:space="0" w:color="auto"/>
              <w:left w:val="single" w:sz="4" w:space="0" w:color="auto"/>
              <w:bottom w:val="single" w:sz="4" w:space="0" w:color="auto"/>
              <w:right w:val="single" w:sz="4" w:space="0" w:color="auto"/>
            </w:tcBorders>
          </w:tcPr>
          <w:p w:rsidR="00CA24FD" w:rsidRPr="008641A9" w:rsidRDefault="00CA24FD" w:rsidP="00C749F5">
            <w:pPr>
              <w:autoSpaceDE w:val="0"/>
              <w:autoSpaceDN w:val="0"/>
              <w:adjustRightInd w:val="0"/>
            </w:pPr>
            <w:r>
              <w:t>-</w:t>
            </w:r>
          </w:p>
        </w:tc>
        <w:tc>
          <w:tcPr>
            <w:tcW w:w="425" w:type="dxa"/>
            <w:tcBorders>
              <w:top w:val="single" w:sz="4" w:space="0" w:color="auto"/>
              <w:left w:val="single" w:sz="4" w:space="0" w:color="auto"/>
              <w:bottom w:val="single" w:sz="4" w:space="0" w:color="auto"/>
              <w:right w:val="single" w:sz="4" w:space="0" w:color="auto"/>
            </w:tcBorders>
          </w:tcPr>
          <w:p w:rsidR="00CA24FD" w:rsidRPr="008641A9" w:rsidRDefault="00CA24FD" w:rsidP="00C749F5">
            <w:pPr>
              <w:autoSpaceDE w:val="0"/>
              <w:autoSpaceDN w:val="0"/>
              <w:adjustRightInd w:val="0"/>
            </w:pPr>
            <w:r>
              <w:t>-</w:t>
            </w:r>
          </w:p>
        </w:tc>
        <w:tc>
          <w:tcPr>
            <w:tcW w:w="425" w:type="dxa"/>
            <w:tcBorders>
              <w:top w:val="single" w:sz="4" w:space="0" w:color="auto"/>
              <w:left w:val="single" w:sz="4" w:space="0" w:color="auto"/>
              <w:bottom w:val="single" w:sz="4" w:space="0" w:color="auto"/>
              <w:right w:val="single" w:sz="4" w:space="0" w:color="auto"/>
            </w:tcBorders>
          </w:tcPr>
          <w:p w:rsidR="00CA24FD" w:rsidRPr="008641A9" w:rsidRDefault="00CA24FD" w:rsidP="00C749F5">
            <w:pPr>
              <w:autoSpaceDE w:val="0"/>
              <w:autoSpaceDN w:val="0"/>
              <w:adjustRightInd w:val="0"/>
            </w:pPr>
            <w:r>
              <w:t>-</w:t>
            </w:r>
          </w:p>
        </w:tc>
        <w:tc>
          <w:tcPr>
            <w:tcW w:w="426" w:type="dxa"/>
            <w:tcBorders>
              <w:top w:val="single" w:sz="4" w:space="0" w:color="auto"/>
              <w:left w:val="single" w:sz="4" w:space="0" w:color="auto"/>
              <w:bottom w:val="single" w:sz="4" w:space="0" w:color="auto"/>
              <w:right w:val="single" w:sz="4" w:space="0" w:color="auto"/>
            </w:tcBorders>
          </w:tcPr>
          <w:p w:rsidR="00CA24FD" w:rsidRPr="008641A9" w:rsidRDefault="00CA24FD" w:rsidP="00C749F5">
            <w:pPr>
              <w:autoSpaceDE w:val="0"/>
              <w:autoSpaceDN w:val="0"/>
              <w:adjustRightInd w:val="0"/>
            </w:pPr>
            <w:r>
              <w:t>-</w:t>
            </w:r>
          </w:p>
        </w:tc>
        <w:tc>
          <w:tcPr>
            <w:tcW w:w="567" w:type="dxa"/>
            <w:tcBorders>
              <w:top w:val="single" w:sz="4" w:space="0" w:color="auto"/>
              <w:left w:val="single" w:sz="4" w:space="0" w:color="auto"/>
              <w:bottom w:val="single" w:sz="4" w:space="0" w:color="auto"/>
              <w:right w:val="single" w:sz="4" w:space="0" w:color="auto"/>
            </w:tcBorders>
          </w:tcPr>
          <w:p w:rsidR="00CA24FD" w:rsidRPr="008641A9" w:rsidRDefault="00CA24FD" w:rsidP="00C749F5">
            <w:pPr>
              <w:autoSpaceDE w:val="0"/>
              <w:autoSpaceDN w:val="0"/>
              <w:adjustRightInd w:val="0"/>
            </w:pPr>
            <w:r>
              <w:t>-</w:t>
            </w:r>
          </w:p>
        </w:tc>
        <w:tc>
          <w:tcPr>
            <w:tcW w:w="567" w:type="dxa"/>
            <w:tcBorders>
              <w:top w:val="single" w:sz="4" w:space="0" w:color="auto"/>
              <w:left w:val="single" w:sz="4" w:space="0" w:color="auto"/>
              <w:bottom w:val="single" w:sz="4" w:space="0" w:color="auto"/>
              <w:right w:val="single" w:sz="4" w:space="0" w:color="auto"/>
            </w:tcBorders>
          </w:tcPr>
          <w:p w:rsidR="00CA24FD" w:rsidRPr="008641A9" w:rsidRDefault="00CA24FD" w:rsidP="00C749F5">
            <w:pPr>
              <w:autoSpaceDE w:val="0"/>
              <w:autoSpaceDN w:val="0"/>
              <w:adjustRightInd w:val="0"/>
            </w:pPr>
            <w:r>
              <w:t>-</w:t>
            </w:r>
          </w:p>
        </w:tc>
        <w:tc>
          <w:tcPr>
            <w:tcW w:w="708" w:type="dxa"/>
            <w:tcBorders>
              <w:top w:val="single" w:sz="4" w:space="0" w:color="auto"/>
              <w:left w:val="single" w:sz="4" w:space="0" w:color="auto"/>
              <w:bottom w:val="single" w:sz="4" w:space="0" w:color="auto"/>
              <w:right w:val="single" w:sz="4" w:space="0" w:color="auto"/>
            </w:tcBorders>
          </w:tcPr>
          <w:p w:rsidR="00CA24FD" w:rsidRPr="008641A9" w:rsidRDefault="00CA24FD" w:rsidP="00C749F5">
            <w:pPr>
              <w:autoSpaceDE w:val="0"/>
              <w:autoSpaceDN w:val="0"/>
              <w:adjustRightInd w:val="0"/>
            </w:pPr>
            <w:r>
              <w:t>-</w:t>
            </w:r>
          </w:p>
        </w:tc>
        <w:tc>
          <w:tcPr>
            <w:tcW w:w="709" w:type="dxa"/>
            <w:tcBorders>
              <w:top w:val="single" w:sz="4" w:space="0" w:color="auto"/>
              <w:left w:val="single" w:sz="4" w:space="0" w:color="auto"/>
              <w:bottom w:val="single" w:sz="4" w:space="0" w:color="auto"/>
              <w:right w:val="single" w:sz="4" w:space="0" w:color="auto"/>
            </w:tcBorders>
          </w:tcPr>
          <w:p w:rsidR="00CA24FD" w:rsidRPr="008641A9" w:rsidRDefault="00CA24FD" w:rsidP="00C749F5">
            <w:pPr>
              <w:autoSpaceDE w:val="0"/>
              <w:autoSpaceDN w:val="0"/>
              <w:adjustRightInd w:val="0"/>
            </w:pPr>
            <w:r>
              <w:t>-</w:t>
            </w:r>
          </w:p>
        </w:tc>
        <w:tc>
          <w:tcPr>
            <w:tcW w:w="567" w:type="dxa"/>
            <w:tcBorders>
              <w:top w:val="single" w:sz="4" w:space="0" w:color="auto"/>
              <w:left w:val="single" w:sz="4" w:space="0" w:color="auto"/>
              <w:bottom w:val="single" w:sz="4" w:space="0" w:color="auto"/>
              <w:right w:val="single" w:sz="4" w:space="0" w:color="auto"/>
            </w:tcBorders>
          </w:tcPr>
          <w:p w:rsidR="00CA24FD" w:rsidRPr="008641A9" w:rsidRDefault="00CA24FD" w:rsidP="00C749F5">
            <w:pPr>
              <w:autoSpaceDE w:val="0"/>
              <w:autoSpaceDN w:val="0"/>
              <w:adjustRightInd w:val="0"/>
            </w:pPr>
            <w:r>
              <w:t>-</w:t>
            </w:r>
          </w:p>
        </w:tc>
        <w:tc>
          <w:tcPr>
            <w:tcW w:w="709" w:type="dxa"/>
            <w:tcBorders>
              <w:top w:val="single" w:sz="4" w:space="0" w:color="auto"/>
              <w:left w:val="single" w:sz="4" w:space="0" w:color="auto"/>
              <w:bottom w:val="single" w:sz="4" w:space="0" w:color="auto"/>
              <w:right w:val="single" w:sz="4" w:space="0" w:color="auto"/>
            </w:tcBorders>
          </w:tcPr>
          <w:p w:rsidR="00CA24FD" w:rsidRPr="008641A9" w:rsidRDefault="00CA24FD" w:rsidP="00C749F5">
            <w:pPr>
              <w:autoSpaceDE w:val="0"/>
              <w:autoSpaceDN w:val="0"/>
              <w:adjustRightInd w:val="0"/>
            </w:pPr>
            <w:r>
              <w:t>-</w:t>
            </w:r>
          </w:p>
        </w:tc>
        <w:tc>
          <w:tcPr>
            <w:tcW w:w="625" w:type="dxa"/>
            <w:tcBorders>
              <w:top w:val="single" w:sz="4" w:space="0" w:color="auto"/>
              <w:left w:val="single" w:sz="4" w:space="0" w:color="auto"/>
              <w:bottom w:val="single" w:sz="4" w:space="0" w:color="auto"/>
              <w:right w:val="single" w:sz="4" w:space="0" w:color="auto"/>
            </w:tcBorders>
          </w:tcPr>
          <w:p w:rsidR="00CA24FD" w:rsidRPr="008641A9" w:rsidRDefault="00CA24FD" w:rsidP="00C749F5">
            <w:pPr>
              <w:autoSpaceDE w:val="0"/>
              <w:autoSpaceDN w:val="0"/>
              <w:adjustRightInd w:val="0"/>
            </w:pPr>
            <w:r>
              <w:t>-</w:t>
            </w:r>
          </w:p>
        </w:tc>
        <w:tc>
          <w:tcPr>
            <w:tcW w:w="567" w:type="dxa"/>
            <w:tcBorders>
              <w:top w:val="single" w:sz="4" w:space="0" w:color="auto"/>
              <w:left w:val="single" w:sz="4" w:space="0" w:color="auto"/>
              <w:bottom w:val="single" w:sz="4" w:space="0" w:color="auto"/>
              <w:right w:val="single" w:sz="4" w:space="0" w:color="auto"/>
            </w:tcBorders>
          </w:tcPr>
          <w:p w:rsidR="00CA24FD" w:rsidRPr="008641A9" w:rsidRDefault="00CA24FD" w:rsidP="00C749F5">
            <w:pPr>
              <w:autoSpaceDE w:val="0"/>
              <w:autoSpaceDN w:val="0"/>
              <w:adjustRightInd w:val="0"/>
            </w:pPr>
            <w:r>
              <w:t>-</w:t>
            </w:r>
          </w:p>
        </w:tc>
        <w:tc>
          <w:tcPr>
            <w:tcW w:w="567" w:type="dxa"/>
            <w:tcBorders>
              <w:top w:val="single" w:sz="4" w:space="0" w:color="auto"/>
              <w:left w:val="single" w:sz="4" w:space="0" w:color="auto"/>
              <w:bottom w:val="single" w:sz="4" w:space="0" w:color="auto"/>
              <w:right w:val="single" w:sz="4" w:space="0" w:color="auto"/>
            </w:tcBorders>
          </w:tcPr>
          <w:p w:rsidR="00CA24FD" w:rsidRPr="008641A9" w:rsidRDefault="00CA24FD" w:rsidP="00C749F5">
            <w:pPr>
              <w:autoSpaceDE w:val="0"/>
              <w:autoSpaceDN w:val="0"/>
              <w:adjustRightInd w:val="0"/>
            </w:pPr>
            <w:r>
              <w:t>-</w:t>
            </w:r>
          </w:p>
        </w:tc>
        <w:tc>
          <w:tcPr>
            <w:tcW w:w="567" w:type="dxa"/>
            <w:tcBorders>
              <w:top w:val="single" w:sz="4" w:space="0" w:color="auto"/>
              <w:left w:val="single" w:sz="4" w:space="0" w:color="auto"/>
              <w:bottom w:val="single" w:sz="4" w:space="0" w:color="auto"/>
              <w:right w:val="single" w:sz="4" w:space="0" w:color="auto"/>
            </w:tcBorders>
          </w:tcPr>
          <w:p w:rsidR="00CA24FD" w:rsidRPr="008641A9" w:rsidRDefault="00CA24FD" w:rsidP="00C749F5">
            <w:pPr>
              <w:autoSpaceDE w:val="0"/>
              <w:autoSpaceDN w:val="0"/>
              <w:adjustRightInd w:val="0"/>
            </w:pPr>
            <w:r>
              <w:t>Смешанная</w:t>
            </w:r>
            <w:r>
              <w:t xml:space="preserve"> </w:t>
            </w:r>
          </w:p>
        </w:tc>
        <w:tc>
          <w:tcPr>
            <w:tcW w:w="1076" w:type="dxa"/>
            <w:tcBorders>
              <w:top w:val="single" w:sz="4" w:space="0" w:color="auto"/>
              <w:left w:val="single" w:sz="4" w:space="0" w:color="auto"/>
              <w:bottom w:val="single" w:sz="4" w:space="0" w:color="auto"/>
              <w:right w:val="single" w:sz="4" w:space="0" w:color="auto"/>
            </w:tcBorders>
          </w:tcPr>
          <w:p w:rsidR="00CA24FD" w:rsidRPr="008641A9" w:rsidRDefault="00CA24FD" w:rsidP="00C749F5">
            <w:pPr>
              <w:autoSpaceDE w:val="0"/>
              <w:autoSpaceDN w:val="0"/>
              <w:adjustRightInd w:val="0"/>
            </w:pPr>
            <w:r>
              <w:t>до 01.08.2025</w:t>
            </w:r>
          </w:p>
        </w:tc>
      </w:tr>
      <w:tr w:rsidR="00CA24FD" w:rsidRPr="008641A9" w:rsidTr="00CA24FD">
        <w:trPr>
          <w:cantSplit/>
          <w:trHeight w:val="855"/>
        </w:trPr>
        <w:tc>
          <w:tcPr>
            <w:tcW w:w="425" w:type="dxa"/>
            <w:tcBorders>
              <w:top w:val="single" w:sz="4" w:space="0" w:color="auto"/>
              <w:left w:val="single" w:sz="4" w:space="0" w:color="auto"/>
              <w:bottom w:val="single" w:sz="4" w:space="0" w:color="auto"/>
              <w:right w:val="single" w:sz="4" w:space="0" w:color="auto"/>
            </w:tcBorders>
          </w:tcPr>
          <w:p w:rsidR="00CA24FD" w:rsidRPr="008641A9" w:rsidRDefault="00CA24FD" w:rsidP="00C749F5">
            <w:pPr>
              <w:autoSpaceDE w:val="0"/>
              <w:autoSpaceDN w:val="0"/>
              <w:adjustRightInd w:val="0"/>
              <w:jc w:val="center"/>
            </w:pPr>
            <w:r w:rsidRPr="008641A9">
              <w:t>1</w:t>
            </w:r>
          </w:p>
        </w:tc>
        <w:tc>
          <w:tcPr>
            <w:tcW w:w="2898" w:type="dxa"/>
            <w:tcBorders>
              <w:top w:val="single" w:sz="4" w:space="0" w:color="auto"/>
              <w:left w:val="single" w:sz="4" w:space="0" w:color="auto"/>
              <w:bottom w:val="single" w:sz="4" w:space="0" w:color="auto"/>
              <w:right w:val="single" w:sz="4" w:space="0" w:color="auto"/>
            </w:tcBorders>
          </w:tcPr>
          <w:p w:rsidR="00CA24FD" w:rsidRPr="008641A9" w:rsidRDefault="00CA24FD" w:rsidP="00C749F5">
            <w:pPr>
              <w:autoSpaceDE w:val="0"/>
              <w:autoSpaceDN w:val="0"/>
              <w:adjustRightInd w:val="0"/>
            </w:pPr>
            <w:r>
              <w:t>Д. Большие Козлы, возле д. 17А</w:t>
            </w:r>
          </w:p>
        </w:tc>
        <w:tc>
          <w:tcPr>
            <w:tcW w:w="850" w:type="dxa"/>
            <w:tcBorders>
              <w:top w:val="single" w:sz="4" w:space="0" w:color="auto"/>
              <w:left w:val="single" w:sz="4" w:space="0" w:color="auto"/>
              <w:bottom w:val="single" w:sz="4" w:space="0" w:color="auto"/>
              <w:right w:val="single" w:sz="4" w:space="0" w:color="auto"/>
            </w:tcBorders>
          </w:tcPr>
          <w:p w:rsidR="00CA24FD" w:rsidRPr="008641A9" w:rsidRDefault="00CA24FD" w:rsidP="00C749F5">
            <w:pPr>
              <w:autoSpaceDE w:val="0"/>
              <w:autoSpaceDN w:val="0"/>
              <w:adjustRightInd w:val="0"/>
            </w:pPr>
            <w:r>
              <w:t>1</w:t>
            </w:r>
          </w:p>
        </w:tc>
        <w:tc>
          <w:tcPr>
            <w:tcW w:w="567" w:type="dxa"/>
            <w:tcBorders>
              <w:top w:val="single" w:sz="4" w:space="0" w:color="auto"/>
              <w:left w:val="single" w:sz="4" w:space="0" w:color="auto"/>
              <w:bottom w:val="single" w:sz="4" w:space="0" w:color="auto"/>
              <w:right w:val="single" w:sz="4" w:space="0" w:color="auto"/>
            </w:tcBorders>
          </w:tcPr>
          <w:p w:rsidR="00CA24FD" w:rsidRPr="008641A9" w:rsidRDefault="00CA24FD" w:rsidP="00C749F5">
            <w:pPr>
              <w:autoSpaceDE w:val="0"/>
              <w:autoSpaceDN w:val="0"/>
              <w:adjustRightInd w:val="0"/>
            </w:pPr>
            <w:r>
              <w:t>1</w:t>
            </w:r>
          </w:p>
        </w:tc>
        <w:tc>
          <w:tcPr>
            <w:tcW w:w="567" w:type="dxa"/>
            <w:tcBorders>
              <w:top w:val="single" w:sz="4" w:space="0" w:color="auto"/>
              <w:left w:val="single" w:sz="4" w:space="0" w:color="auto"/>
              <w:bottom w:val="single" w:sz="4" w:space="0" w:color="auto"/>
              <w:right w:val="single" w:sz="4" w:space="0" w:color="auto"/>
            </w:tcBorders>
          </w:tcPr>
          <w:p w:rsidR="00CA24FD" w:rsidRPr="008641A9" w:rsidRDefault="00CA24FD" w:rsidP="00C749F5">
            <w:pPr>
              <w:autoSpaceDE w:val="0"/>
              <w:autoSpaceDN w:val="0"/>
              <w:adjustRightInd w:val="0"/>
            </w:pPr>
            <w:r>
              <w:t>-</w:t>
            </w:r>
          </w:p>
        </w:tc>
        <w:tc>
          <w:tcPr>
            <w:tcW w:w="567" w:type="dxa"/>
            <w:tcBorders>
              <w:top w:val="single" w:sz="4" w:space="0" w:color="auto"/>
              <w:left w:val="single" w:sz="4" w:space="0" w:color="auto"/>
              <w:bottom w:val="single" w:sz="4" w:space="0" w:color="auto"/>
              <w:right w:val="single" w:sz="4" w:space="0" w:color="auto"/>
            </w:tcBorders>
          </w:tcPr>
          <w:p w:rsidR="00CA24FD" w:rsidRPr="008641A9" w:rsidRDefault="00CA24FD" w:rsidP="00C749F5">
            <w:pPr>
              <w:autoSpaceDE w:val="0"/>
              <w:autoSpaceDN w:val="0"/>
              <w:adjustRightInd w:val="0"/>
            </w:pPr>
            <w:r>
              <w:t>-</w:t>
            </w:r>
          </w:p>
        </w:tc>
        <w:tc>
          <w:tcPr>
            <w:tcW w:w="567" w:type="dxa"/>
            <w:tcBorders>
              <w:top w:val="single" w:sz="4" w:space="0" w:color="auto"/>
              <w:left w:val="single" w:sz="4" w:space="0" w:color="auto"/>
              <w:bottom w:val="single" w:sz="4" w:space="0" w:color="auto"/>
              <w:right w:val="single" w:sz="4" w:space="0" w:color="auto"/>
            </w:tcBorders>
          </w:tcPr>
          <w:p w:rsidR="00CA24FD" w:rsidRPr="008641A9" w:rsidRDefault="00CA24FD" w:rsidP="00C749F5">
            <w:pPr>
              <w:autoSpaceDE w:val="0"/>
              <w:autoSpaceDN w:val="0"/>
              <w:adjustRightInd w:val="0"/>
            </w:pPr>
            <w:r>
              <w:t>-</w:t>
            </w:r>
          </w:p>
        </w:tc>
        <w:tc>
          <w:tcPr>
            <w:tcW w:w="709" w:type="dxa"/>
            <w:tcBorders>
              <w:top w:val="single" w:sz="4" w:space="0" w:color="auto"/>
              <w:left w:val="single" w:sz="4" w:space="0" w:color="auto"/>
              <w:bottom w:val="single" w:sz="4" w:space="0" w:color="auto"/>
              <w:right w:val="single" w:sz="4" w:space="0" w:color="auto"/>
            </w:tcBorders>
          </w:tcPr>
          <w:p w:rsidR="00CA24FD" w:rsidRPr="008641A9" w:rsidRDefault="00CA24FD" w:rsidP="00C749F5">
            <w:pPr>
              <w:autoSpaceDE w:val="0"/>
              <w:autoSpaceDN w:val="0"/>
              <w:adjustRightInd w:val="0"/>
            </w:pPr>
            <w:r>
              <w:t>-</w:t>
            </w:r>
          </w:p>
        </w:tc>
        <w:tc>
          <w:tcPr>
            <w:tcW w:w="567" w:type="dxa"/>
            <w:tcBorders>
              <w:top w:val="single" w:sz="4" w:space="0" w:color="auto"/>
              <w:left w:val="single" w:sz="4" w:space="0" w:color="auto"/>
              <w:bottom w:val="single" w:sz="4" w:space="0" w:color="auto"/>
              <w:right w:val="single" w:sz="4" w:space="0" w:color="auto"/>
            </w:tcBorders>
          </w:tcPr>
          <w:p w:rsidR="00CA24FD" w:rsidRPr="008641A9" w:rsidRDefault="00CA24FD" w:rsidP="00C749F5">
            <w:pPr>
              <w:autoSpaceDE w:val="0"/>
              <w:autoSpaceDN w:val="0"/>
              <w:adjustRightInd w:val="0"/>
            </w:pPr>
            <w:r>
              <w:t>-</w:t>
            </w:r>
          </w:p>
        </w:tc>
        <w:tc>
          <w:tcPr>
            <w:tcW w:w="425" w:type="dxa"/>
            <w:tcBorders>
              <w:top w:val="single" w:sz="4" w:space="0" w:color="auto"/>
              <w:left w:val="single" w:sz="4" w:space="0" w:color="auto"/>
              <w:bottom w:val="single" w:sz="4" w:space="0" w:color="auto"/>
              <w:right w:val="single" w:sz="4" w:space="0" w:color="auto"/>
            </w:tcBorders>
          </w:tcPr>
          <w:p w:rsidR="00CA24FD" w:rsidRPr="008641A9" w:rsidRDefault="00CA24FD" w:rsidP="00C749F5">
            <w:pPr>
              <w:autoSpaceDE w:val="0"/>
              <w:autoSpaceDN w:val="0"/>
              <w:adjustRightInd w:val="0"/>
            </w:pPr>
            <w:r>
              <w:t>-</w:t>
            </w:r>
          </w:p>
        </w:tc>
        <w:tc>
          <w:tcPr>
            <w:tcW w:w="425" w:type="dxa"/>
            <w:tcBorders>
              <w:top w:val="single" w:sz="4" w:space="0" w:color="auto"/>
              <w:left w:val="single" w:sz="4" w:space="0" w:color="auto"/>
              <w:bottom w:val="single" w:sz="4" w:space="0" w:color="auto"/>
              <w:right w:val="single" w:sz="4" w:space="0" w:color="auto"/>
            </w:tcBorders>
          </w:tcPr>
          <w:p w:rsidR="00CA24FD" w:rsidRPr="008641A9" w:rsidRDefault="00CA24FD" w:rsidP="00C749F5">
            <w:pPr>
              <w:autoSpaceDE w:val="0"/>
              <w:autoSpaceDN w:val="0"/>
              <w:adjustRightInd w:val="0"/>
            </w:pPr>
            <w:r>
              <w:t>-</w:t>
            </w:r>
          </w:p>
        </w:tc>
        <w:tc>
          <w:tcPr>
            <w:tcW w:w="426" w:type="dxa"/>
            <w:tcBorders>
              <w:top w:val="single" w:sz="4" w:space="0" w:color="auto"/>
              <w:left w:val="single" w:sz="4" w:space="0" w:color="auto"/>
              <w:bottom w:val="single" w:sz="4" w:space="0" w:color="auto"/>
              <w:right w:val="single" w:sz="4" w:space="0" w:color="auto"/>
            </w:tcBorders>
          </w:tcPr>
          <w:p w:rsidR="00CA24FD" w:rsidRPr="008641A9" w:rsidRDefault="00CA24FD" w:rsidP="00C749F5">
            <w:pPr>
              <w:autoSpaceDE w:val="0"/>
              <w:autoSpaceDN w:val="0"/>
              <w:adjustRightInd w:val="0"/>
            </w:pPr>
            <w:r>
              <w:t>-</w:t>
            </w:r>
          </w:p>
        </w:tc>
        <w:tc>
          <w:tcPr>
            <w:tcW w:w="567" w:type="dxa"/>
            <w:tcBorders>
              <w:top w:val="single" w:sz="4" w:space="0" w:color="auto"/>
              <w:left w:val="single" w:sz="4" w:space="0" w:color="auto"/>
              <w:bottom w:val="single" w:sz="4" w:space="0" w:color="auto"/>
              <w:right w:val="single" w:sz="4" w:space="0" w:color="auto"/>
            </w:tcBorders>
          </w:tcPr>
          <w:p w:rsidR="00CA24FD" w:rsidRPr="008641A9" w:rsidRDefault="00CA24FD" w:rsidP="00C749F5">
            <w:pPr>
              <w:autoSpaceDE w:val="0"/>
              <w:autoSpaceDN w:val="0"/>
              <w:adjustRightInd w:val="0"/>
            </w:pPr>
            <w:r>
              <w:t>-</w:t>
            </w:r>
          </w:p>
        </w:tc>
        <w:tc>
          <w:tcPr>
            <w:tcW w:w="567" w:type="dxa"/>
            <w:tcBorders>
              <w:top w:val="single" w:sz="4" w:space="0" w:color="auto"/>
              <w:left w:val="single" w:sz="4" w:space="0" w:color="auto"/>
              <w:bottom w:val="single" w:sz="4" w:space="0" w:color="auto"/>
              <w:right w:val="single" w:sz="4" w:space="0" w:color="auto"/>
            </w:tcBorders>
          </w:tcPr>
          <w:p w:rsidR="00CA24FD" w:rsidRPr="008641A9" w:rsidRDefault="00CA24FD" w:rsidP="00C749F5">
            <w:pPr>
              <w:autoSpaceDE w:val="0"/>
              <w:autoSpaceDN w:val="0"/>
              <w:adjustRightInd w:val="0"/>
            </w:pPr>
            <w:r>
              <w:t>-</w:t>
            </w:r>
          </w:p>
        </w:tc>
        <w:tc>
          <w:tcPr>
            <w:tcW w:w="708" w:type="dxa"/>
            <w:tcBorders>
              <w:top w:val="single" w:sz="4" w:space="0" w:color="auto"/>
              <w:left w:val="single" w:sz="4" w:space="0" w:color="auto"/>
              <w:bottom w:val="single" w:sz="4" w:space="0" w:color="auto"/>
              <w:right w:val="single" w:sz="4" w:space="0" w:color="auto"/>
            </w:tcBorders>
          </w:tcPr>
          <w:p w:rsidR="00CA24FD" w:rsidRPr="008641A9" w:rsidRDefault="00CA24FD" w:rsidP="00C749F5">
            <w:pPr>
              <w:autoSpaceDE w:val="0"/>
              <w:autoSpaceDN w:val="0"/>
              <w:adjustRightInd w:val="0"/>
            </w:pPr>
            <w:r>
              <w:t>-</w:t>
            </w:r>
          </w:p>
        </w:tc>
        <w:tc>
          <w:tcPr>
            <w:tcW w:w="709" w:type="dxa"/>
            <w:tcBorders>
              <w:top w:val="single" w:sz="4" w:space="0" w:color="auto"/>
              <w:left w:val="single" w:sz="4" w:space="0" w:color="auto"/>
              <w:bottom w:val="single" w:sz="4" w:space="0" w:color="auto"/>
              <w:right w:val="single" w:sz="4" w:space="0" w:color="auto"/>
            </w:tcBorders>
          </w:tcPr>
          <w:p w:rsidR="00CA24FD" w:rsidRPr="008641A9" w:rsidRDefault="00CA24FD" w:rsidP="00C749F5">
            <w:pPr>
              <w:autoSpaceDE w:val="0"/>
              <w:autoSpaceDN w:val="0"/>
              <w:adjustRightInd w:val="0"/>
            </w:pPr>
            <w:r>
              <w:t>-</w:t>
            </w:r>
          </w:p>
        </w:tc>
        <w:tc>
          <w:tcPr>
            <w:tcW w:w="567" w:type="dxa"/>
            <w:tcBorders>
              <w:top w:val="single" w:sz="4" w:space="0" w:color="auto"/>
              <w:left w:val="single" w:sz="4" w:space="0" w:color="auto"/>
              <w:bottom w:val="single" w:sz="4" w:space="0" w:color="auto"/>
              <w:right w:val="single" w:sz="4" w:space="0" w:color="auto"/>
            </w:tcBorders>
          </w:tcPr>
          <w:p w:rsidR="00CA24FD" w:rsidRPr="008641A9" w:rsidRDefault="00CA24FD" w:rsidP="00C749F5">
            <w:pPr>
              <w:autoSpaceDE w:val="0"/>
              <w:autoSpaceDN w:val="0"/>
              <w:adjustRightInd w:val="0"/>
            </w:pPr>
            <w:r>
              <w:t>-</w:t>
            </w:r>
          </w:p>
        </w:tc>
        <w:tc>
          <w:tcPr>
            <w:tcW w:w="709" w:type="dxa"/>
            <w:tcBorders>
              <w:top w:val="single" w:sz="4" w:space="0" w:color="auto"/>
              <w:left w:val="single" w:sz="4" w:space="0" w:color="auto"/>
              <w:bottom w:val="single" w:sz="4" w:space="0" w:color="auto"/>
              <w:right w:val="single" w:sz="4" w:space="0" w:color="auto"/>
            </w:tcBorders>
          </w:tcPr>
          <w:p w:rsidR="00CA24FD" w:rsidRPr="008641A9" w:rsidRDefault="00CA24FD" w:rsidP="00C749F5">
            <w:pPr>
              <w:autoSpaceDE w:val="0"/>
              <w:autoSpaceDN w:val="0"/>
              <w:adjustRightInd w:val="0"/>
            </w:pPr>
            <w:r>
              <w:t>-</w:t>
            </w:r>
          </w:p>
        </w:tc>
        <w:tc>
          <w:tcPr>
            <w:tcW w:w="625" w:type="dxa"/>
            <w:tcBorders>
              <w:top w:val="single" w:sz="4" w:space="0" w:color="auto"/>
              <w:left w:val="single" w:sz="4" w:space="0" w:color="auto"/>
              <w:bottom w:val="single" w:sz="4" w:space="0" w:color="auto"/>
              <w:right w:val="single" w:sz="4" w:space="0" w:color="auto"/>
            </w:tcBorders>
          </w:tcPr>
          <w:p w:rsidR="00CA24FD" w:rsidRPr="008641A9" w:rsidRDefault="00CA24FD" w:rsidP="00C749F5">
            <w:pPr>
              <w:autoSpaceDE w:val="0"/>
              <w:autoSpaceDN w:val="0"/>
              <w:adjustRightInd w:val="0"/>
            </w:pPr>
            <w:r>
              <w:t>-</w:t>
            </w:r>
          </w:p>
        </w:tc>
        <w:tc>
          <w:tcPr>
            <w:tcW w:w="567" w:type="dxa"/>
            <w:tcBorders>
              <w:top w:val="single" w:sz="4" w:space="0" w:color="auto"/>
              <w:left w:val="single" w:sz="4" w:space="0" w:color="auto"/>
              <w:bottom w:val="single" w:sz="4" w:space="0" w:color="auto"/>
              <w:right w:val="single" w:sz="4" w:space="0" w:color="auto"/>
            </w:tcBorders>
          </w:tcPr>
          <w:p w:rsidR="00CA24FD" w:rsidRPr="008641A9" w:rsidRDefault="00CA24FD" w:rsidP="00C749F5">
            <w:pPr>
              <w:autoSpaceDE w:val="0"/>
              <w:autoSpaceDN w:val="0"/>
              <w:adjustRightInd w:val="0"/>
            </w:pPr>
            <w:r>
              <w:t>-</w:t>
            </w:r>
          </w:p>
        </w:tc>
        <w:tc>
          <w:tcPr>
            <w:tcW w:w="567" w:type="dxa"/>
            <w:tcBorders>
              <w:top w:val="single" w:sz="4" w:space="0" w:color="auto"/>
              <w:left w:val="single" w:sz="4" w:space="0" w:color="auto"/>
              <w:bottom w:val="single" w:sz="4" w:space="0" w:color="auto"/>
              <w:right w:val="single" w:sz="4" w:space="0" w:color="auto"/>
            </w:tcBorders>
          </w:tcPr>
          <w:p w:rsidR="00CA24FD" w:rsidRPr="008641A9" w:rsidRDefault="00CA24FD" w:rsidP="00C749F5">
            <w:pPr>
              <w:autoSpaceDE w:val="0"/>
              <w:autoSpaceDN w:val="0"/>
              <w:adjustRightInd w:val="0"/>
            </w:pPr>
            <w:r>
              <w:t>-</w:t>
            </w:r>
          </w:p>
        </w:tc>
        <w:tc>
          <w:tcPr>
            <w:tcW w:w="567" w:type="dxa"/>
            <w:tcBorders>
              <w:top w:val="single" w:sz="4" w:space="0" w:color="auto"/>
              <w:left w:val="single" w:sz="4" w:space="0" w:color="auto"/>
              <w:bottom w:val="single" w:sz="4" w:space="0" w:color="auto"/>
              <w:right w:val="single" w:sz="4" w:space="0" w:color="auto"/>
            </w:tcBorders>
          </w:tcPr>
          <w:p w:rsidR="00CA24FD" w:rsidRPr="008641A9" w:rsidRDefault="00CA24FD" w:rsidP="00C749F5">
            <w:pPr>
              <w:autoSpaceDE w:val="0"/>
              <w:autoSpaceDN w:val="0"/>
              <w:adjustRightInd w:val="0"/>
            </w:pPr>
            <w:r>
              <w:t>Смешанная</w:t>
            </w:r>
            <w:r>
              <w:t xml:space="preserve"> </w:t>
            </w:r>
          </w:p>
        </w:tc>
        <w:tc>
          <w:tcPr>
            <w:tcW w:w="1076" w:type="dxa"/>
            <w:tcBorders>
              <w:top w:val="single" w:sz="4" w:space="0" w:color="auto"/>
              <w:left w:val="single" w:sz="4" w:space="0" w:color="auto"/>
              <w:bottom w:val="single" w:sz="4" w:space="0" w:color="auto"/>
              <w:right w:val="single" w:sz="4" w:space="0" w:color="auto"/>
            </w:tcBorders>
          </w:tcPr>
          <w:p w:rsidR="00CA24FD" w:rsidRPr="008641A9" w:rsidRDefault="000F7AE0" w:rsidP="00C749F5">
            <w:pPr>
              <w:autoSpaceDE w:val="0"/>
              <w:autoSpaceDN w:val="0"/>
              <w:adjustRightInd w:val="0"/>
            </w:pPr>
            <w:r>
              <w:t>до 06</w:t>
            </w:r>
            <w:r w:rsidR="00CA24FD">
              <w:t>.0</w:t>
            </w:r>
            <w:r>
              <w:t>6.2030</w:t>
            </w:r>
          </w:p>
        </w:tc>
      </w:tr>
      <w:tr w:rsidR="007671AA" w:rsidRPr="008641A9" w:rsidTr="00CA24FD">
        <w:tc>
          <w:tcPr>
            <w:tcW w:w="425"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pPr>
          </w:p>
        </w:tc>
        <w:tc>
          <w:tcPr>
            <w:tcW w:w="2898"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pPr>
            <w:r w:rsidRPr="008641A9">
              <w:t>ИТОГО</w:t>
            </w:r>
          </w:p>
        </w:tc>
        <w:tc>
          <w:tcPr>
            <w:tcW w:w="850" w:type="dxa"/>
            <w:tcBorders>
              <w:top w:val="single" w:sz="4" w:space="0" w:color="auto"/>
              <w:left w:val="single" w:sz="4" w:space="0" w:color="auto"/>
              <w:bottom w:val="single" w:sz="4" w:space="0" w:color="auto"/>
              <w:right w:val="single" w:sz="4" w:space="0" w:color="auto"/>
            </w:tcBorders>
          </w:tcPr>
          <w:p w:rsidR="007671AA" w:rsidRPr="008641A9" w:rsidRDefault="00CA24FD" w:rsidP="00E23326">
            <w:pPr>
              <w:autoSpaceDE w:val="0"/>
              <w:autoSpaceDN w:val="0"/>
              <w:adjustRightInd w:val="0"/>
            </w:pPr>
            <w:r>
              <w:t>3</w:t>
            </w: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CA24FD" w:rsidP="00E23326">
            <w:pPr>
              <w:autoSpaceDE w:val="0"/>
              <w:autoSpaceDN w:val="0"/>
              <w:adjustRightInd w:val="0"/>
            </w:pPr>
            <w:r>
              <w:t>3</w:t>
            </w: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CA24FD" w:rsidP="00E23326">
            <w:pPr>
              <w:autoSpaceDE w:val="0"/>
              <w:autoSpaceDN w:val="0"/>
              <w:adjustRightInd w:val="0"/>
            </w:pPr>
            <w:r>
              <w:t>-</w:t>
            </w: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CA24FD" w:rsidP="00E23326">
            <w:pPr>
              <w:autoSpaceDE w:val="0"/>
              <w:autoSpaceDN w:val="0"/>
              <w:adjustRightInd w:val="0"/>
            </w:pPr>
            <w:r>
              <w:t>-</w:t>
            </w: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CA24FD" w:rsidP="00E23326">
            <w:pPr>
              <w:autoSpaceDE w:val="0"/>
              <w:autoSpaceDN w:val="0"/>
              <w:adjustRightInd w:val="0"/>
            </w:pPr>
            <w:r>
              <w:t>-</w:t>
            </w:r>
          </w:p>
        </w:tc>
        <w:tc>
          <w:tcPr>
            <w:tcW w:w="709" w:type="dxa"/>
            <w:tcBorders>
              <w:top w:val="single" w:sz="4" w:space="0" w:color="auto"/>
              <w:left w:val="single" w:sz="4" w:space="0" w:color="auto"/>
              <w:bottom w:val="single" w:sz="4" w:space="0" w:color="auto"/>
              <w:right w:val="single" w:sz="4" w:space="0" w:color="auto"/>
            </w:tcBorders>
          </w:tcPr>
          <w:p w:rsidR="007671AA" w:rsidRPr="008641A9" w:rsidRDefault="00CA24FD" w:rsidP="00E23326">
            <w:pPr>
              <w:autoSpaceDE w:val="0"/>
              <w:autoSpaceDN w:val="0"/>
              <w:adjustRightInd w:val="0"/>
            </w:pPr>
            <w:r>
              <w:t>-</w:t>
            </w: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CA24FD" w:rsidP="00E23326">
            <w:pPr>
              <w:autoSpaceDE w:val="0"/>
              <w:autoSpaceDN w:val="0"/>
              <w:adjustRightInd w:val="0"/>
            </w:pPr>
            <w:r>
              <w:t>-</w:t>
            </w:r>
          </w:p>
        </w:tc>
        <w:tc>
          <w:tcPr>
            <w:tcW w:w="425" w:type="dxa"/>
            <w:tcBorders>
              <w:top w:val="single" w:sz="4" w:space="0" w:color="auto"/>
              <w:left w:val="single" w:sz="4" w:space="0" w:color="auto"/>
              <w:bottom w:val="single" w:sz="4" w:space="0" w:color="auto"/>
              <w:right w:val="single" w:sz="4" w:space="0" w:color="auto"/>
            </w:tcBorders>
          </w:tcPr>
          <w:p w:rsidR="007671AA" w:rsidRPr="008641A9" w:rsidRDefault="00CA24FD" w:rsidP="00E23326">
            <w:pPr>
              <w:autoSpaceDE w:val="0"/>
              <w:autoSpaceDN w:val="0"/>
              <w:adjustRightInd w:val="0"/>
            </w:pPr>
            <w:r>
              <w:t>-</w:t>
            </w:r>
          </w:p>
        </w:tc>
        <w:tc>
          <w:tcPr>
            <w:tcW w:w="425" w:type="dxa"/>
            <w:tcBorders>
              <w:top w:val="single" w:sz="4" w:space="0" w:color="auto"/>
              <w:left w:val="single" w:sz="4" w:space="0" w:color="auto"/>
              <w:bottom w:val="single" w:sz="4" w:space="0" w:color="auto"/>
              <w:right w:val="single" w:sz="4" w:space="0" w:color="auto"/>
            </w:tcBorders>
          </w:tcPr>
          <w:p w:rsidR="007671AA" w:rsidRPr="008641A9" w:rsidRDefault="00CA24FD" w:rsidP="00E23326">
            <w:pPr>
              <w:autoSpaceDE w:val="0"/>
              <w:autoSpaceDN w:val="0"/>
              <w:adjustRightInd w:val="0"/>
            </w:pPr>
            <w:r>
              <w:t>-</w:t>
            </w:r>
          </w:p>
        </w:tc>
        <w:tc>
          <w:tcPr>
            <w:tcW w:w="426" w:type="dxa"/>
            <w:tcBorders>
              <w:top w:val="single" w:sz="4" w:space="0" w:color="auto"/>
              <w:left w:val="single" w:sz="4" w:space="0" w:color="auto"/>
              <w:bottom w:val="single" w:sz="4" w:space="0" w:color="auto"/>
              <w:right w:val="single" w:sz="4" w:space="0" w:color="auto"/>
            </w:tcBorders>
          </w:tcPr>
          <w:p w:rsidR="007671AA" w:rsidRPr="008641A9" w:rsidRDefault="00CA24FD" w:rsidP="00E23326">
            <w:pPr>
              <w:autoSpaceDE w:val="0"/>
              <w:autoSpaceDN w:val="0"/>
              <w:adjustRightInd w:val="0"/>
            </w:pPr>
            <w:r>
              <w:t>-</w:t>
            </w: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CA24FD" w:rsidP="00E23326">
            <w:pPr>
              <w:autoSpaceDE w:val="0"/>
              <w:autoSpaceDN w:val="0"/>
              <w:adjustRightInd w:val="0"/>
            </w:pPr>
            <w:r>
              <w:t>-</w:t>
            </w: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2F704A" w:rsidP="00E23326">
            <w:pPr>
              <w:autoSpaceDE w:val="0"/>
              <w:autoSpaceDN w:val="0"/>
              <w:adjustRightInd w:val="0"/>
            </w:pPr>
            <w:r>
              <w:t>1</w:t>
            </w:r>
          </w:p>
        </w:tc>
        <w:tc>
          <w:tcPr>
            <w:tcW w:w="708" w:type="dxa"/>
            <w:tcBorders>
              <w:top w:val="single" w:sz="4" w:space="0" w:color="auto"/>
              <w:left w:val="single" w:sz="4" w:space="0" w:color="auto"/>
              <w:bottom w:val="single" w:sz="4" w:space="0" w:color="auto"/>
              <w:right w:val="single" w:sz="4" w:space="0" w:color="auto"/>
            </w:tcBorders>
          </w:tcPr>
          <w:p w:rsidR="007671AA" w:rsidRPr="008641A9" w:rsidRDefault="00CA24FD" w:rsidP="00E23326">
            <w:pPr>
              <w:autoSpaceDE w:val="0"/>
              <w:autoSpaceDN w:val="0"/>
              <w:adjustRightInd w:val="0"/>
            </w:pPr>
            <w:r>
              <w:t>-</w:t>
            </w:r>
          </w:p>
        </w:tc>
        <w:tc>
          <w:tcPr>
            <w:tcW w:w="709" w:type="dxa"/>
            <w:tcBorders>
              <w:top w:val="single" w:sz="4" w:space="0" w:color="auto"/>
              <w:left w:val="single" w:sz="4" w:space="0" w:color="auto"/>
              <w:bottom w:val="single" w:sz="4" w:space="0" w:color="auto"/>
              <w:right w:val="single" w:sz="4" w:space="0" w:color="auto"/>
            </w:tcBorders>
          </w:tcPr>
          <w:p w:rsidR="007671AA" w:rsidRPr="008641A9" w:rsidRDefault="00CA24FD" w:rsidP="00E23326">
            <w:pPr>
              <w:autoSpaceDE w:val="0"/>
              <w:autoSpaceDN w:val="0"/>
              <w:adjustRightInd w:val="0"/>
            </w:pPr>
            <w:r>
              <w:t>-</w:t>
            </w: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CA24FD" w:rsidP="00E23326">
            <w:pPr>
              <w:autoSpaceDE w:val="0"/>
              <w:autoSpaceDN w:val="0"/>
              <w:adjustRightInd w:val="0"/>
            </w:pPr>
            <w:r>
              <w:t>-</w:t>
            </w:r>
          </w:p>
        </w:tc>
        <w:tc>
          <w:tcPr>
            <w:tcW w:w="709" w:type="dxa"/>
            <w:tcBorders>
              <w:top w:val="single" w:sz="4" w:space="0" w:color="auto"/>
              <w:left w:val="single" w:sz="4" w:space="0" w:color="auto"/>
              <w:bottom w:val="single" w:sz="4" w:space="0" w:color="auto"/>
              <w:right w:val="single" w:sz="4" w:space="0" w:color="auto"/>
            </w:tcBorders>
          </w:tcPr>
          <w:p w:rsidR="007671AA" w:rsidRPr="008641A9" w:rsidRDefault="00CA24FD" w:rsidP="00E23326">
            <w:pPr>
              <w:autoSpaceDE w:val="0"/>
              <w:autoSpaceDN w:val="0"/>
              <w:adjustRightInd w:val="0"/>
            </w:pPr>
            <w:r>
              <w:t>-</w:t>
            </w:r>
          </w:p>
        </w:tc>
        <w:tc>
          <w:tcPr>
            <w:tcW w:w="625" w:type="dxa"/>
            <w:tcBorders>
              <w:top w:val="single" w:sz="4" w:space="0" w:color="auto"/>
              <w:left w:val="single" w:sz="4" w:space="0" w:color="auto"/>
              <w:bottom w:val="single" w:sz="4" w:space="0" w:color="auto"/>
              <w:right w:val="single" w:sz="4" w:space="0" w:color="auto"/>
            </w:tcBorders>
          </w:tcPr>
          <w:p w:rsidR="007671AA" w:rsidRPr="008641A9" w:rsidRDefault="00CA24FD" w:rsidP="00E23326">
            <w:pPr>
              <w:autoSpaceDE w:val="0"/>
              <w:autoSpaceDN w:val="0"/>
              <w:adjustRightInd w:val="0"/>
            </w:pPr>
            <w:r>
              <w:t>-</w:t>
            </w: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CA24FD" w:rsidP="00E23326">
            <w:pPr>
              <w:autoSpaceDE w:val="0"/>
              <w:autoSpaceDN w:val="0"/>
              <w:adjustRightInd w:val="0"/>
            </w:pPr>
            <w:r>
              <w:t>-</w:t>
            </w: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CA24FD" w:rsidP="00E23326">
            <w:pPr>
              <w:autoSpaceDE w:val="0"/>
              <w:autoSpaceDN w:val="0"/>
              <w:adjustRightInd w:val="0"/>
            </w:pPr>
            <w:r>
              <w:t>-</w:t>
            </w: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CA24FD" w:rsidP="00E23326">
            <w:pPr>
              <w:autoSpaceDE w:val="0"/>
              <w:autoSpaceDN w:val="0"/>
              <w:adjustRightInd w:val="0"/>
            </w:pPr>
            <w:r>
              <w:t>2</w:t>
            </w:r>
          </w:p>
        </w:tc>
        <w:tc>
          <w:tcPr>
            <w:tcW w:w="1076" w:type="dxa"/>
            <w:tcBorders>
              <w:top w:val="single" w:sz="4" w:space="0" w:color="auto"/>
              <w:bottom w:val="single" w:sz="4" w:space="0" w:color="auto"/>
              <w:right w:val="single" w:sz="4" w:space="0" w:color="auto"/>
            </w:tcBorders>
          </w:tcPr>
          <w:p w:rsidR="007671AA" w:rsidRPr="008641A9" w:rsidRDefault="007671AA" w:rsidP="00E23326">
            <w:pPr>
              <w:autoSpaceDE w:val="0"/>
              <w:autoSpaceDN w:val="0"/>
              <w:adjustRightInd w:val="0"/>
            </w:pPr>
          </w:p>
        </w:tc>
      </w:tr>
    </w:tbl>
    <w:p w:rsidR="007671AA" w:rsidRPr="00C24310" w:rsidRDefault="00C24310" w:rsidP="00C24310">
      <w:pPr>
        <w:autoSpaceDE w:val="0"/>
        <w:autoSpaceDN w:val="0"/>
        <w:adjustRightInd w:val="0"/>
        <w:jc w:val="both"/>
      </w:pPr>
      <w:r>
        <w:t>*-нестандартные торговые объекты субъектов малого и среднего предпринимательства</w:t>
      </w:r>
    </w:p>
    <w:p w:rsidR="005F701D" w:rsidRDefault="005F701D" w:rsidP="005F701D">
      <w:pPr>
        <w:jc w:val="both"/>
        <w:rPr>
          <w:b/>
          <w:sz w:val="28"/>
          <w:szCs w:val="28"/>
        </w:rPr>
        <w:sectPr w:rsidR="005F701D" w:rsidSect="00C24310">
          <w:pgSz w:w="16838" w:h="11906" w:orient="landscape"/>
          <w:pgMar w:top="850" w:right="1134" w:bottom="568" w:left="1134" w:header="708" w:footer="708" w:gutter="0"/>
          <w:cols w:space="708"/>
          <w:docGrid w:linePitch="360"/>
        </w:sectPr>
      </w:pPr>
    </w:p>
    <w:p w:rsidR="00F90C6A" w:rsidRPr="001C1670" w:rsidRDefault="00F90C6A" w:rsidP="00F90C6A">
      <w:pPr>
        <w:jc w:val="right"/>
        <w:rPr>
          <w:sz w:val="16"/>
          <w:szCs w:val="16"/>
        </w:rPr>
      </w:pPr>
      <w:r>
        <w:rPr>
          <w:sz w:val="16"/>
          <w:szCs w:val="16"/>
        </w:rPr>
        <w:lastRenderedPageBreak/>
        <w:t>Приложение № 2</w:t>
      </w:r>
    </w:p>
    <w:p w:rsidR="00F90C6A" w:rsidRPr="001C1670" w:rsidRDefault="00F90C6A" w:rsidP="00F90C6A">
      <w:pPr>
        <w:jc w:val="right"/>
        <w:rPr>
          <w:sz w:val="16"/>
          <w:szCs w:val="16"/>
        </w:rPr>
      </w:pPr>
      <w:r w:rsidRPr="001C1670">
        <w:rPr>
          <w:sz w:val="16"/>
          <w:szCs w:val="16"/>
        </w:rPr>
        <w:t xml:space="preserve">к решению Сельской Думы </w:t>
      </w:r>
    </w:p>
    <w:p w:rsidR="00F90C6A" w:rsidRPr="001C1670" w:rsidRDefault="00F90C6A" w:rsidP="00F90C6A">
      <w:pPr>
        <w:jc w:val="right"/>
        <w:rPr>
          <w:sz w:val="16"/>
          <w:szCs w:val="16"/>
        </w:rPr>
      </w:pPr>
      <w:r w:rsidRPr="001C1670">
        <w:rPr>
          <w:sz w:val="16"/>
          <w:szCs w:val="16"/>
        </w:rPr>
        <w:t xml:space="preserve">сельского поселения «Деревня Большие Козлы» </w:t>
      </w:r>
    </w:p>
    <w:p w:rsidR="00F90C6A" w:rsidRPr="001C1670" w:rsidRDefault="00F90C6A" w:rsidP="00F90C6A">
      <w:pPr>
        <w:jc w:val="right"/>
        <w:rPr>
          <w:sz w:val="16"/>
          <w:szCs w:val="16"/>
        </w:rPr>
      </w:pPr>
      <w:r w:rsidRPr="001C1670">
        <w:rPr>
          <w:sz w:val="16"/>
          <w:szCs w:val="16"/>
        </w:rPr>
        <w:t xml:space="preserve">«О внесении изменений в решение Сельской Думы </w:t>
      </w:r>
    </w:p>
    <w:p w:rsidR="00F90C6A" w:rsidRPr="001C1670" w:rsidRDefault="00F90C6A" w:rsidP="00F90C6A">
      <w:pPr>
        <w:jc w:val="right"/>
        <w:rPr>
          <w:sz w:val="16"/>
          <w:szCs w:val="16"/>
        </w:rPr>
      </w:pPr>
      <w:r w:rsidRPr="001C1670">
        <w:rPr>
          <w:sz w:val="16"/>
          <w:szCs w:val="16"/>
        </w:rPr>
        <w:t xml:space="preserve">сельского поселения от 07.10.2013 г. № 149 </w:t>
      </w:r>
    </w:p>
    <w:p w:rsidR="00F90C6A" w:rsidRPr="001C1670" w:rsidRDefault="00570BD4" w:rsidP="00F90C6A">
      <w:pPr>
        <w:jc w:val="right"/>
        <w:rPr>
          <w:sz w:val="16"/>
          <w:szCs w:val="16"/>
        </w:rPr>
      </w:pPr>
      <w:r w:rsidRPr="001C1670">
        <w:rPr>
          <w:sz w:val="16"/>
          <w:szCs w:val="16"/>
        </w:rPr>
        <w:t xml:space="preserve"> </w:t>
      </w:r>
      <w:r w:rsidR="00F90C6A" w:rsidRPr="001C1670">
        <w:rPr>
          <w:sz w:val="16"/>
          <w:szCs w:val="16"/>
        </w:rPr>
        <w:t xml:space="preserve">«О схеме и порядке размещения нестационарных </w:t>
      </w:r>
    </w:p>
    <w:p w:rsidR="00F90C6A" w:rsidRPr="001C1670" w:rsidRDefault="00F90C6A" w:rsidP="00F90C6A">
      <w:pPr>
        <w:jc w:val="right"/>
        <w:rPr>
          <w:sz w:val="16"/>
          <w:szCs w:val="16"/>
        </w:rPr>
      </w:pPr>
      <w:r w:rsidRPr="001C1670">
        <w:rPr>
          <w:sz w:val="16"/>
          <w:szCs w:val="16"/>
        </w:rPr>
        <w:t xml:space="preserve">объектов на территории сельского поселения </w:t>
      </w:r>
    </w:p>
    <w:p w:rsidR="00F90C6A" w:rsidRDefault="00F90C6A" w:rsidP="00F90C6A">
      <w:pPr>
        <w:jc w:val="right"/>
        <w:rPr>
          <w:sz w:val="16"/>
          <w:szCs w:val="16"/>
        </w:rPr>
      </w:pPr>
      <w:r w:rsidRPr="001C1670">
        <w:rPr>
          <w:sz w:val="16"/>
          <w:szCs w:val="16"/>
        </w:rPr>
        <w:t xml:space="preserve">«Деревня Большие Козлы» </w:t>
      </w:r>
      <w:r w:rsidR="007059B2" w:rsidRPr="007059B2">
        <w:rPr>
          <w:sz w:val="16"/>
          <w:szCs w:val="16"/>
        </w:rPr>
        <w:t xml:space="preserve">от </w:t>
      </w:r>
      <w:r w:rsidR="000F7AE0">
        <w:rPr>
          <w:sz w:val="16"/>
          <w:szCs w:val="16"/>
        </w:rPr>
        <w:t>06.06</w:t>
      </w:r>
      <w:r w:rsidR="007059B2" w:rsidRPr="007059B2">
        <w:rPr>
          <w:sz w:val="16"/>
          <w:szCs w:val="16"/>
        </w:rPr>
        <w:t xml:space="preserve">.2025г. № </w:t>
      </w:r>
      <w:r w:rsidR="000F7AE0">
        <w:rPr>
          <w:sz w:val="16"/>
          <w:szCs w:val="16"/>
        </w:rPr>
        <w:t>175</w:t>
      </w:r>
    </w:p>
    <w:p w:rsidR="00F90C6A" w:rsidRDefault="00F90C6A" w:rsidP="00F90C6A">
      <w:pPr>
        <w:spacing w:line="224" w:lineRule="auto"/>
        <w:ind w:left="408" w:right="163" w:firstLine="124"/>
        <w:rPr>
          <w:sz w:val="30"/>
        </w:rPr>
      </w:pPr>
    </w:p>
    <w:p w:rsidR="00F90C6A" w:rsidRPr="00570BD4" w:rsidRDefault="00F90C6A" w:rsidP="00F90C6A">
      <w:pPr>
        <w:spacing w:line="224" w:lineRule="auto"/>
        <w:ind w:left="408" w:right="163" w:firstLine="124"/>
        <w:jc w:val="center"/>
        <w:rPr>
          <w:b/>
          <w:sz w:val="24"/>
          <w:szCs w:val="24"/>
        </w:rPr>
      </w:pPr>
      <w:r w:rsidRPr="00570BD4">
        <w:rPr>
          <w:b/>
          <w:sz w:val="24"/>
          <w:szCs w:val="24"/>
        </w:rPr>
        <w:t>Порядок размещения нестационарных торговых объектов на земельных участках, в зданиях, строениях, сооружениях, находящихся в муниципальной собственности на территории сельского поселения «Деревня Большие Козлы»</w:t>
      </w:r>
    </w:p>
    <w:p w:rsidR="00F90C6A" w:rsidRPr="00570BD4" w:rsidRDefault="00F90C6A" w:rsidP="00F90C6A">
      <w:pPr>
        <w:spacing w:line="224" w:lineRule="auto"/>
        <w:ind w:left="408" w:right="163" w:firstLine="124"/>
        <w:jc w:val="center"/>
        <w:rPr>
          <w:sz w:val="24"/>
          <w:szCs w:val="24"/>
        </w:rPr>
      </w:pPr>
    </w:p>
    <w:p w:rsidR="00F90C6A" w:rsidRPr="00570BD4" w:rsidRDefault="00F90C6A" w:rsidP="00F90C6A">
      <w:pPr>
        <w:pStyle w:val="a5"/>
        <w:numPr>
          <w:ilvl w:val="0"/>
          <w:numId w:val="6"/>
        </w:numPr>
        <w:spacing w:line="224" w:lineRule="auto"/>
        <w:ind w:left="0" w:right="163" w:firstLine="426"/>
        <w:jc w:val="both"/>
        <w:rPr>
          <w:sz w:val="24"/>
          <w:szCs w:val="24"/>
        </w:rPr>
      </w:pPr>
      <w:r w:rsidRPr="00570BD4">
        <w:rPr>
          <w:sz w:val="24"/>
          <w:szCs w:val="24"/>
        </w:rPr>
        <w:t>Основными критериями для согласования размещения нестационарных торговых объектов являются:</w:t>
      </w:r>
    </w:p>
    <w:p w:rsidR="00F90C6A" w:rsidRPr="00570BD4" w:rsidRDefault="00F90C6A" w:rsidP="00F90C6A">
      <w:pPr>
        <w:numPr>
          <w:ilvl w:val="0"/>
          <w:numId w:val="3"/>
        </w:numPr>
        <w:spacing w:after="7" w:line="244" w:lineRule="auto"/>
        <w:ind w:left="0" w:right="14" w:firstLine="426"/>
        <w:jc w:val="both"/>
        <w:rPr>
          <w:sz w:val="24"/>
          <w:szCs w:val="24"/>
        </w:rPr>
      </w:pPr>
      <w:r w:rsidRPr="00570BD4">
        <w:rPr>
          <w:sz w:val="24"/>
          <w:szCs w:val="24"/>
        </w:rPr>
        <w:t>обеспечение жителей сельского поселения товарами первой необходимости в пределах шаговой доступности;</w:t>
      </w:r>
    </w:p>
    <w:p w:rsidR="00F90C6A" w:rsidRPr="00570BD4" w:rsidRDefault="00F90C6A" w:rsidP="00F90C6A">
      <w:pPr>
        <w:numPr>
          <w:ilvl w:val="0"/>
          <w:numId w:val="3"/>
        </w:numPr>
        <w:spacing w:after="7" w:line="244" w:lineRule="auto"/>
        <w:ind w:left="0" w:right="14" w:firstLine="426"/>
        <w:jc w:val="both"/>
        <w:rPr>
          <w:sz w:val="24"/>
          <w:szCs w:val="24"/>
        </w:rPr>
      </w:pPr>
      <w:r w:rsidRPr="00570BD4">
        <w:rPr>
          <w:sz w:val="24"/>
          <w:szCs w:val="24"/>
        </w:rPr>
        <w:t>обеспечение устойчивого развития территорий и достижения нормативов минимальной обеспеченности населения площадью торговых объектов в соответствии с градостроительным, земельным, санитарно-эпидемиологическим, экологическим, противопожарным законодательством и другими установленными законодательством Российской Федерации требованиями;</w:t>
      </w:r>
    </w:p>
    <w:p w:rsidR="00F90C6A" w:rsidRPr="00570BD4" w:rsidRDefault="00F90C6A" w:rsidP="00F90C6A">
      <w:pPr>
        <w:numPr>
          <w:ilvl w:val="0"/>
          <w:numId w:val="3"/>
        </w:numPr>
        <w:spacing w:after="7" w:line="244" w:lineRule="auto"/>
        <w:ind w:left="0" w:right="14" w:firstLine="426"/>
        <w:jc w:val="both"/>
        <w:rPr>
          <w:sz w:val="24"/>
          <w:szCs w:val="24"/>
        </w:rPr>
      </w:pPr>
      <w:r w:rsidRPr="00570BD4">
        <w:rPr>
          <w:sz w:val="24"/>
          <w:szCs w:val="24"/>
        </w:rPr>
        <w:t>обеспечение беспрепятственного движения транспорта и пешеходов;</w:t>
      </w:r>
    </w:p>
    <w:p w:rsidR="00F90C6A" w:rsidRPr="00570BD4" w:rsidRDefault="00F90C6A" w:rsidP="00F90C6A">
      <w:pPr>
        <w:numPr>
          <w:ilvl w:val="0"/>
          <w:numId w:val="3"/>
        </w:numPr>
        <w:spacing w:after="7" w:line="244" w:lineRule="auto"/>
        <w:ind w:left="0" w:right="14" w:firstLine="426"/>
        <w:jc w:val="both"/>
        <w:rPr>
          <w:sz w:val="24"/>
          <w:szCs w:val="24"/>
        </w:rPr>
      </w:pPr>
      <w:r w:rsidRPr="00570BD4">
        <w:rPr>
          <w:sz w:val="24"/>
          <w:szCs w:val="24"/>
        </w:rPr>
        <w:t>предотвращение нарушения внешнего облика сельского поселения и благоустройства территории объектами мелкорозничной торговли.</w:t>
      </w:r>
    </w:p>
    <w:p w:rsidR="00F90C6A" w:rsidRPr="00570BD4" w:rsidRDefault="00F90C6A" w:rsidP="00F90C6A">
      <w:pPr>
        <w:pStyle w:val="a5"/>
        <w:numPr>
          <w:ilvl w:val="0"/>
          <w:numId w:val="6"/>
        </w:numPr>
        <w:ind w:left="0" w:firstLine="426"/>
        <w:jc w:val="both"/>
        <w:rPr>
          <w:sz w:val="24"/>
          <w:szCs w:val="24"/>
        </w:rPr>
      </w:pPr>
      <w:r w:rsidRPr="00570BD4">
        <w:rPr>
          <w:sz w:val="24"/>
          <w:szCs w:val="24"/>
        </w:rPr>
        <w:t xml:space="preserve"> В схему включаются объекты мелкорозничной торговли, деятельность которых осуществляют:</w:t>
      </w:r>
    </w:p>
    <w:p w:rsidR="00F90C6A" w:rsidRPr="00570BD4" w:rsidRDefault="00F90C6A" w:rsidP="00F90C6A">
      <w:pPr>
        <w:numPr>
          <w:ilvl w:val="0"/>
          <w:numId w:val="4"/>
        </w:numPr>
        <w:spacing w:after="7" w:line="244" w:lineRule="auto"/>
        <w:ind w:left="0" w:right="206" w:firstLine="426"/>
        <w:jc w:val="both"/>
        <w:rPr>
          <w:sz w:val="24"/>
          <w:szCs w:val="24"/>
        </w:rPr>
      </w:pPr>
      <w:r w:rsidRPr="00570BD4">
        <w:rPr>
          <w:sz w:val="24"/>
          <w:szCs w:val="24"/>
        </w:rPr>
        <w:t>организации - юридические лица;</w:t>
      </w:r>
    </w:p>
    <w:p w:rsidR="00F90C6A" w:rsidRPr="00570BD4" w:rsidRDefault="00F90C6A" w:rsidP="00F90C6A">
      <w:pPr>
        <w:numPr>
          <w:ilvl w:val="0"/>
          <w:numId w:val="4"/>
        </w:numPr>
        <w:spacing w:after="315" w:line="244" w:lineRule="auto"/>
        <w:ind w:left="0" w:right="206" w:firstLine="426"/>
        <w:jc w:val="both"/>
        <w:rPr>
          <w:sz w:val="24"/>
          <w:szCs w:val="24"/>
        </w:rPr>
      </w:pPr>
      <w:r w:rsidRPr="00570BD4">
        <w:rPr>
          <w:sz w:val="24"/>
          <w:szCs w:val="24"/>
        </w:rPr>
        <w:t>индивидуальные предприниматели граждане, осуществляющие предпринимательскую деятельностью без образования юридического лица.</w:t>
      </w:r>
    </w:p>
    <w:p w:rsidR="00F90C6A" w:rsidRPr="00570BD4" w:rsidRDefault="00F90C6A" w:rsidP="00F90C6A">
      <w:pPr>
        <w:pStyle w:val="a5"/>
        <w:numPr>
          <w:ilvl w:val="0"/>
          <w:numId w:val="6"/>
        </w:numPr>
        <w:spacing w:before="100" w:beforeAutospacing="1" w:after="100" w:afterAutospacing="1" w:line="238" w:lineRule="auto"/>
        <w:ind w:left="0" w:right="204" w:firstLine="425"/>
        <w:jc w:val="both"/>
        <w:rPr>
          <w:sz w:val="24"/>
          <w:szCs w:val="24"/>
        </w:rPr>
      </w:pPr>
      <w:r w:rsidRPr="00570BD4">
        <w:rPr>
          <w:sz w:val="24"/>
          <w:szCs w:val="24"/>
        </w:rPr>
        <w:t>К нестационарным торговым объектам относятся: автомагазин (торговый автофургон, автолавка), автоцистерна, бахчевой развал, елочный базар, киоск, лоток, павильон, палатка, тележка, торговая галерея, торговый автомат (</w:t>
      </w:r>
      <w:proofErr w:type="spellStart"/>
      <w:r w:rsidRPr="00570BD4">
        <w:rPr>
          <w:sz w:val="24"/>
          <w:szCs w:val="24"/>
        </w:rPr>
        <w:t>вендинговый</w:t>
      </w:r>
      <w:proofErr w:type="spellEnd"/>
      <w:r w:rsidRPr="00570BD4">
        <w:rPr>
          <w:sz w:val="24"/>
          <w:szCs w:val="24"/>
        </w:rPr>
        <w:t xml:space="preserve"> автомат) и иные сооружения и конструкции.</w:t>
      </w:r>
    </w:p>
    <w:p w:rsidR="00F90C6A" w:rsidRPr="00570BD4" w:rsidRDefault="00F90C6A" w:rsidP="00F90C6A">
      <w:pPr>
        <w:spacing w:before="100" w:beforeAutospacing="1" w:after="100" w:afterAutospacing="1" w:line="244" w:lineRule="auto"/>
        <w:ind w:right="204" w:firstLine="425"/>
        <w:jc w:val="both"/>
        <w:rPr>
          <w:sz w:val="24"/>
          <w:szCs w:val="24"/>
        </w:rPr>
      </w:pPr>
      <w:r w:rsidRPr="00570BD4">
        <w:rPr>
          <w:sz w:val="24"/>
          <w:szCs w:val="24"/>
        </w:rPr>
        <w:t>3.1 Автомагазин (торговый автофургон, автолавка) нестационарный торговый объект, представляющий собой автотранспортное или транспортное средство (прицеп, полуприцеп) с размещенным в кузове торговым оборудованием, при условии образования в результате его остановки (или установки) одного или нескольких рабочих мест продавцов, на котором(</w:t>
      </w:r>
      <w:proofErr w:type="spellStart"/>
      <w:r w:rsidRPr="00570BD4">
        <w:rPr>
          <w:sz w:val="24"/>
          <w:szCs w:val="24"/>
        </w:rPr>
        <w:t>ых</w:t>
      </w:r>
      <w:proofErr w:type="spellEnd"/>
      <w:r w:rsidRPr="00570BD4">
        <w:rPr>
          <w:sz w:val="24"/>
          <w:szCs w:val="24"/>
        </w:rPr>
        <w:t>) осуществляют предложение товаров, их отпуск и расчет с покупателями;</w:t>
      </w:r>
    </w:p>
    <w:p w:rsidR="00F90C6A" w:rsidRPr="00570BD4" w:rsidRDefault="00F90C6A" w:rsidP="00F90C6A">
      <w:pPr>
        <w:spacing w:after="287" w:line="244" w:lineRule="auto"/>
        <w:ind w:right="206" w:firstLine="426"/>
        <w:jc w:val="both"/>
        <w:rPr>
          <w:sz w:val="24"/>
          <w:szCs w:val="24"/>
        </w:rPr>
      </w:pPr>
      <w:r w:rsidRPr="00570BD4">
        <w:rPr>
          <w:sz w:val="24"/>
          <w:szCs w:val="24"/>
        </w:rPr>
        <w:t>3.2. Автоцистерна нестационарный передвижной торговый объект, представляющий собой изотермическую емкость, установленную на базе автотранспортного средства или прицепа (полуприцепа), предназначенную для осуществления развозной торговли жидкими товарами в розлив (молоком, квасом и др.), живой рыбой и другими гидробионтами (ракообразными, моллюсками и пр.);</w:t>
      </w:r>
    </w:p>
    <w:p w:rsidR="00F90C6A" w:rsidRPr="00570BD4" w:rsidRDefault="00F90C6A" w:rsidP="00F90C6A">
      <w:pPr>
        <w:spacing w:after="287" w:line="244" w:lineRule="auto"/>
        <w:ind w:right="206" w:firstLine="426"/>
        <w:jc w:val="both"/>
        <w:rPr>
          <w:sz w:val="24"/>
          <w:szCs w:val="24"/>
        </w:rPr>
      </w:pPr>
      <w:r w:rsidRPr="00570BD4">
        <w:rPr>
          <w:sz w:val="24"/>
          <w:szCs w:val="24"/>
        </w:rPr>
        <w:t>3.3. Бахчевой развал - нестационарный торговый объект, представляющий собой специально оборудованную временную конструкцию в виде обособленной открытой площадки или установленной торговой палатки, предназначенный для продажи сезонных бахчевых культур;</w:t>
      </w:r>
    </w:p>
    <w:p w:rsidR="00F90C6A" w:rsidRPr="00570BD4" w:rsidRDefault="00F90C6A" w:rsidP="00F90C6A">
      <w:pPr>
        <w:pStyle w:val="a5"/>
        <w:numPr>
          <w:ilvl w:val="1"/>
          <w:numId w:val="9"/>
        </w:numPr>
        <w:spacing w:after="287" w:line="244" w:lineRule="auto"/>
        <w:ind w:left="0" w:right="206" w:firstLine="284"/>
        <w:jc w:val="both"/>
        <w:rPr>
          <w:sz w:val="24"/>
          <w:szCs w:val="24"/>
        </w:rPr>
      </w:pPr>
      <w:r w:rsidRPr="00570BD4">
        <w:rPr>
          <w:sz w:val="24"/>
          <w:szCs w:val="24"/>
        </w:rPr>
        <w:lastRenderedPageBreak/>
        <w:t>Елочный базар - нестационарный торговый объект, представляющий собой специально оборудованную временную конструкцию в виде обособленной открытой площадки для новогодней (рождественской) продажи натуральных хвойных деревьев и веток хвойных деревьев, новогодних игрушек;</w:t>
      </w:r>
    </w:p>
    <w:p w:rsidR="00F90C6A" w:rsidRPr="00570BD4" w:rsidRDefault="00F90C6A" w:rsidP="00F90C6A">
      <w:pPr>
        <w:pStyle w:val="a5"/>
        <w:numPr>
          <w:ilvl w:val="1"/>
          <w:numId w:val="9"/>
        </w:numPr>
        <w:spacing w:after="287" w:line="244" w:lineRule="auto"/>
        <w:ind w:left="0" w:right="206" w:firstLine="284"/>
        <w:jc w:val="both"/>
        <w:rPr>
          <w:sz w:val="24"/>
          <w:szCs w:val="24"/>
        </w:rPr>
      </w:pPr>
      <w:r w:rsidRPr="00570BD4">
        <w:rPr>
          <w:sz w:val="24"/>
          <w:szCs w:val="24"/>
        </w:rPr>
        <w:t>Киоск - 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w:t>
      </w:r>
    </w:p>
    <w:p w:rsidR="00F90C6A" w:rsidRPr="00570BD4" w:rsidRDefault="00F90C6A" w:rsidP="00F90C6A">
      <w:pPr>
        <w:pStyle w:val="a5"/>
        <w:numPr>
          <w:ilvl w:val="1"/>
          <w:numId w:val="9"/>
        </w:numPr>
        <w:spacing w:after="287" w:line="244" w:lineRule="auto"/>
        <w:ind w:left="0" w:right="206" w:firstLine="284"/>
        <w:jc w:val="both"/>
        <w:rPr>
          <w:sz w:val="24"/>
          <w:szCs w:val="24"/>
        </w:rPr>
      </w:pPr>
      <w:r w:rsidRPr="00570BD4">
        <w:rPr>
          <w:sz w:val="24"/>
          <w:szCs w:val="24"/>
        </w:rPr>
        <w:t>Лоток - нестационарный торговый объект, не имеющий торгового зала и помещения для хранения товаров, представляющий собой легковозводимую сборно-разборную конструкцию, оснащенную прилавком, рассчитанную на одно рабочее место продавца, на площади которой размещается товарный запас на один день торговли;</w:t>
      </w:r>
    </w:p>
    <w:p w:rsidR="00F90C6A" w:rsidRPr="00570BD4" w:rsidRDefault="00F90C6A" w:rsidP="00F90C6A">
      <w:pPr>
        <w:pStyle w:val="a5"/>
        <w:numPr>
          <w:ilvl w:val="1"/>
          <w:numId w:val="9"/>
        </w:numPr>
        <w:spacing w:after="287" w:line="244" w:lineRule="auto"/>
        <w:ind w:left="0" w:right="206" w:firstLine="284"/>
        <w:jc w:val="both"/>
        <w:rPr>
          <w:sz w:val="24"/>
          <w:szCs w:val="24"/>
        </w:rPr>
      </w:pPr>
      <w:r w:rsidRPr="00570BD4">
        <w:rPr>
          <w:sz w:val="24"/>
          <w:szCs w:val="24"/>
        </w:rPr>
        <w:t>Торговый павильон нестационарный торговый объект, представляющий собой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 Павильон может иметь помещения для хранения товарного запаса;</w:t>
      </w:r>
    </w:p>
    <w:p w:rsidR="00F90C6A" w:rsidRPr="00570BD4" w:rsidRDefault="00F90C6A" w:rsidP="00F90C6A">
      <w:pPr>
        <w:pStyle w:val="a5"/>
        <w:numPr>
          <w:ilvl w:val="1"/>
          <w:numId w:val="9"/>
        </w:numPr>
        <w:spacing w:after="287" w:line="244" w:lineRule="auto"/>
        <w:ind w:left="0" w:right="206" w:firstLine="284"/>
        <w:jc w:val="both"/>
        <w:rPr>
          <w:sz w:val="24"/>
          <w:szCs w:val="24"/>
        </w:rPr>
      </w:pPr>
      <w:r w:rsidRPr="00570BD4">
        <w:rPr>
          <w:sz w:val="24"/>
          <w:szCs w:val="24"/>
        </w:rPr>
        <w:t>Торговая палатка - нестационарный торговый объект, представляющий собой оснащенную прилавком легковозводимую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w:t>
      </w:r>
    </w:p>
    <w:p w:rsidR="00F90C6A" w:rsidRPr="00570BD4" w:rsidRDefault="00F90C6A" w:rsidP="00F90C6A">
      <w:pPr>
        <w:pStyle w:val="a5"/>
        <w:numPr>
          <w:ilvl w:val="1"/>
          <w:numId w:val="9"/>
        </w:numPr>
        <w:spacing w:after="287" w:line="244" w:lineRule="auto"/>
        <w:ind w:left="0" w:right="206" w:firstLine="284"/>
        <w:jc w:val="both"/>
        <w:rPr>
          <w:sz w:val="24"/>
          <w:szCs w:val="24"/>
        </w:rPr>
      </w:pPr>
      <w:r w:rsidRPr="00570BD4">
        <w:rPr>
          <w:sz w:val="24"/>
          <w:szCs w:val="24"/>
        </w:rPr>
        <w:t>Торговая тележка - нестационарный торговый объект, 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w:t>
      </w:r>
    </w:p>
    <w:p w:rsidR="00F90C6A" w:rsidRPr="00570BD4" w:rsidRDefault="00F90C6A" w:rsidP="00F90C6A">
      <w:pPr>
        <w:pStyle w:val="a5"/>
        <w:numPr>
          <w:ilvl w:val="1"/>
          <w:numId w:val="9"/>
        </w:numPr>
        <w:spacing w:after="287" w:line="244" w:lineRule="auto"/>
        <w:ind w:left="0" w:right="206" w:firstLine="284"/>
        <w:jc w:val="both"/>
        <w:rPr>
          <w:sz w:val="24"/>
          <w:szCs w:val="24"/>
        </w:rPr>
      </w:pPr>
      <w:r w:rsidRPr="00570BD4">
        <w:rPr>
          <w:sz w:val="24"/>
          <w:szCs w:val="24"/>
        </w:rPr>
        <w:t xml:space="preserve">Торговая галерея - нестационарный торговый объект, выполненный в едином архитектурном стиле,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w:t>
      </w:r>
      <w:proofErr w:type="spellStart"/>
      <w:r w:rsidRPr="00570BD4">
        <w:rPr>
          <w:sz w:val="24"/>
          <w:szCs w:val="24"/>
        </w:rPr>
        <w:t>светопрозрачной</w:t>
      </w:r>
      <w:proofErr w:type="spellEnd"/>
      <w:r w:rsidRPr="00570BD4">
        <w:rPr>
          <w:sz w:val="24"/>
          <w:szCs w:val="24"/>
        </w:rPr>
        <w:t xml:space="preserve"> кровлей, не несущей теплоизоляционную функцию;</w:t>
      </w:r>
    </w:p>
    <w:p w:rsidR="00F90C6A" w:rsidRPr="00570BD4" w:rsidRDefault="00F90C6A" w:rsidP="00F90C6A">
      <w:pPr>
        <w:pStyle w:val="a5"/>
        <w:numPr>
          <w:ilvl w:val="1"/>
          <w:numId w:val="9"/>
        </w:numPr>
        <w:spacing w:after="287" w:line="244" w:lineRule="auto"/>
        <w:ind w:left="0" w:right="206" w:firstLine="284"/>
        <w:jc w:val="both"/>
        <w:rPr>
          <w:sz w:val="24"/>
          <w:szCs w:val="24"/>
        </w:rPr>
      </w:pPr>
      <w:r w:rsidRPr="00570BD4">
        <w:rPr>
          <w:sz w:val="24"/>
          <w:szCs w:val="24"/>
        </w:rPr>
        <w:t>Торговый автомат (</w:t>
      </w:r>
      <w:proofErr w:type="spellStart"/>
      <w:r w:rsidRPr="00570BD4">
        <w:rPr>
          <w:sz w:val="24"/>
          <w:szCs w:val="24"/>
        </w:rPr>
        <w:t>вендинговый</w:t>
      </w:r>
      <w:proofErr w:type="spellEnd"/>
      <w:r w:rsidRPr="00570BD4">
        <w:rPr>
          <w:sz w:val="24"/>
          <w:szCs w:val="24"/>
        </w:rPr>
        <w:t xml:space="preserve"> автомат) - нестационарный торговый объект, представляющий собой техническое устройство, предназначенное для автоматизации процессов продажи, оплаты и выдачи штучных товаров в потребительской упаковке в месте нахождения устройства без участия продавца. Автомагазин (торговый автофургон, автолавка), автоцистерна, лоток, палатка, тележка являются нестационарными передвижными торговыми объектами.</w:t>
      </w:r>
    </w:p>
    <w:p w:rsidR="00F90C6A" w:rsidRPr="00570BD4" w:rsidRDefault="00F90C6A" w:rsidP="00F90C6A">
      <w:pPr>
        <w:pStyle w:val="a5"/>
        <w:numPr>
          <w:ilvl w:val="1"/>
          <w:numId w:val="9"/>
        </w:numPr>
        <w:spacing w:after="287" w:line="244" w:lineRule="auto"/>
        <w:ind w:left="0" w:right="206" w:firstLine="284"/>
        <w:jc w:val="both"/>
        <w:rPr>
          <w:sz w:val="24"/>
          <w:szCs w:val="24"/>
        </w:rPr>
      </w:pPr>
      <w:r w:rsidRPr="00570BD4">
        <w:rPr>
          <w:sz w:val="24"/>
          <w:szCs w:val="24"/>
        </w:rPr>
        <w:t>Иные объекты и специальные приспособления — нестационарные торговые объекты, предназначенные для продажи товаров.</w:t>
      </w:r>
    </w:p>
    <w:p w:rsidR="00F90C6A" w:rsidRPr="00570BD4" w:rsidRDefault="00F90C6A" w:rsidP="00F90C6A">
      <w:pPr>
        <w:pStyle w:val="a5"/>
        <w:numPr>
          <w:ilvl w:val="0"/>
          <w:numId w:val="5"/>
        </w:numPr>
        <w:spacing w:after="7" w:line="244" w:lineRule="auto"/>
        <w:ind w:right="283" w:firstLine="426"/>
        <w:jc w:val="both"/>
        <w:rPr>
          <w:sz w:val="24"/>
          <w:szCs w:val="24"/>
        </w:rPr>
      </w:pPr>
      <w:r w:rsidRPr="00570BD4">
        <w:rPr>
          <w:sz w:val="24"/>
          <w:szCs w:val="24"/>
        </w:rPr>
        <w:t>При размещении и эксплуатации нестационарного торгового объекта на земельных участках, в зданиях, строениях, сооружениях, находящихся в государственной или муниципальной собственности, хозяйствующий субъект (собственник нестационарного торгового объекта) обязан:</w:t>
      </w:r>
    </w:p>
    <w:p w:rsidR="00F90C6A" w:rsidRPr="00570BD4" w:rsidRDefault="00F90C6A" w:rsidP="00F90C6A">
      <w:pPr>
        <w:pStyle w:val="a5"/>
        <w:numPr>
          <w:ilvl w:val="1"/>
          <w:numId w:val="5"/>
        </w:numPr>
        <w:spacing w:after="7" w:line="244" w:lineRule="auto"/>
        <w:ind w:left="0" w:right="288" w:firstLine="426"/>
        <w:jc w:val="both"/>
        <w:rPr>
          <w:sz w:val="24"/>
          <w:szCs w:val="24"/>
        </w:rPr>
      </w:pPr>
      <w:r w:rsidRPr="00570BD4">
        <w:rPr>
          <w:sz w:val="24"/>
          <w:szCs w:val="24"/>
        </w:rPr>
        <w:t>Соблюдать правила пожарной безопасности согласно Федеральному закону от 22.07.2008 № 123-ФЗ «Технический регламент о требованиях пожарной безопасности»;</w:t>
      </w:r>
    </w:p>
    <w:p w:rsidR="00F90C6A" w:rsidRPr="00570BD4" w:rsidRDefault="00F90C6A" w:rsidP="00F90C6A">
      <w:pPr>
        <w:pStyle w:val="a5"/>
        <w:numPr>
          <w:ilvl w:val="1"/>
          <w:numId w:val="5"/>
        </w:numPr>
        <w:spacing w:after="7" w:line="244" w:lineRule="auto"/>
        <w:ind w:left="0" w:right="288" w:firstLine="426"/>
        <w:jc w:val="both"/>
        <w:rPr>
          <w:sz w:val="24"/>
          <w:szCs w:val="24"/>
        </w:rPr>
      </w:pPr>
      <w:r w:rsidRPr="00570BD4">
        <w:rPr>
          <w:bCs/>
          <w:sz w:val="24"/>
          <w:szCs w:val="24"/>
        </w:rPr>
        <w:t>Соблюдать санитарно-эпидемиологические правила СП 2.3.6.3668-20</w:t>
      </w:r>
      <w:r w:rsidRPr="00570BD4">
        <w:rPr>
          <w:sz w:val="24"/>
          <w:szCs w:val="24"/>
        </w:rPr>
        <w:t>;</w:t>
      </w:r>
    </w:p>
    <w:p w:rsidR="00F90C6A" w:rsidRPr="00570BD4" w:rsidRDefault="00F90C6A" w:rsidP="00F90C6A">
      <w:pPr>
        <w:pStyle w:val="a5"/>
        <w:numPr>
          <w:ilvl w:val="1"/>
          <w:numId w:val="5"/>
        </w:numPr>
        <w:spacing w:after="7" w:line="244" w:lineRule="auto"/>
        <w:ind w:left="0" w:right="288" w:firstLine="426"/>
        <w:jc w:val="both"/>
        <w:rPr>
          <w:sz w:val="24"/>
          <w:szCs w:val="24"/>
        </w:rPr>
      </w:pPr>
      <w:r w:rsidRPr="00570BD4">
        <w:rPr>
          <w:sz w:val="24"/>
          <w:szCs w:val="24"/>
        </w:rPr>
        <w:t>Производить изменение конструкций или цветового решения наружной отделки временных сооружений по согласованию с администрацией (исполнительно-распорядительный орган) сельского поселения «Деревня Большие Козлы»;</w:t>
      </w:r>
    </w:p>
    <w:p w:rsidR="00F90C6A" w:rsidRPr="00570BD4" w:rsidRDefault="00F90C6A" w:rsidP="00F90C6A">
      <w:pPr>
        <w:pStyle w:val="a5"/>
        <w:numPr>
          <w:ilvl w:val="1"/>
          <w:numId w:val="5"/>
        </w:numPr>
        <w:spacing w:after="7" w:line="244" w:lineRule="auto"/>
        <w:ind w:left="0" w:right="288" w:firstLine="426"/>
        <w:jc w:val="both"/>
        <w:rPr>
          <w:sz w:val="24"/>
          <w:szCs w:val="24"/>
        </w:rPr>
      </w:pPr>
      <w:r w:rsidRPr="00570BD4">
        <w:rPr>
          <w:sz w:val="24"/>
          <w:szCs w:val="24"/>
        </w:rPr>
        <w:t>Выполнять требования по содержанию и благоустройству нестационарного торгового объекта, места его размещения и прилегающей территории согласно Правилам благоустройства территорий сельского поселения «Деревня Большие Козлы»;</w:t>
      </w:r>
    </w:p>
    <w:p w:rsidR="00F90C6A" w:rsidRPr="00570BD4" w:rsidRDefault="00F90C6A" w:rsidP="00F90C6A">
      <w:pPr>
        <w:pStyle w:val="a5"/>
        <w:numPr>
          <w:ilvl w:val="1"/>
          <w:numId w:val="5"/>
        </w:numPr>
        <w:spacing w:after="7" w:line="244" w:lineRule="auto"/>
        <w:ind w:left="0" w:right="288" w:firstLine="426"/>
        <w:jc w:val="both"/>
        <w:rPr>
          <w:sz w:val="24"/>
          <w:szCs w:val="24"/>
        </w:rPr>
      </w:pPr>
      <w:r w:rsidRPr="00570BD4">
        <w:rPr>
          <w:sz w:val="24"/>
          <w:szCs w:val="24"/>
        </w:rPr>
        <w:lastRenderedPageBreak/>
        <w:t>Выполнять требования положений действующего федерального законодательства, регламентирующих вопросы безопасности дорожного движения, и согласовывать размещение объектов мелкорозничной торговли в непосредственной близости от пешеходных переходов с учетом соблюдения этих норм при передвижении пешеходов и подвозе товаров к объектам (Правила дорожного движения, Основные положения по допуску транспортных средств к эксплуатации и обязанности должностных лиц по обеспечению безопасности дорожного движения и др.).</w:t>
      </w:r>
    </w:p>
    <w:p w:rsidR="00F90C6A" w:rsidRPr="00570BD4" w:rsidRDefault="00F90C6A" w:rsidP="00F90C6A">
      <w:pPr>
        <w:pStyle w:val="a5"/>
        <w:numPr>
          <w:ilvl w:val="0"/>
          <w:numId w:val="5"/>
        </w:numPr>
        <w:spacing w:after="7" w:line="244" w:lineRule="auto"/>
        <w:ind w:right="283" w:firstLine="426"/>
        <w:jc w:val="both"/>
        <w:rPr>
          <w:sz w:val="24"/>
          <w:szCs w:val="24"/>
        </w:rPr>
      </w:pPr>
      <w:r w:rsidRPr="00570BD4">
        <w:rPr>
          <w:sz w:val="24"/>
          <w:szCs w:val="24"/>
        </w:rPr>
        <w:t>При размещении нестационарного торгового объекта на арендованных земельных участках, в зданиях, строениях, сооружениях, а также в зданиях, закрепленных за муниципальными предприятиями и муниципальными учреждениями, в администрацию (исполнительно-распорядительный орган) муниципального района «Перемышльский район» представляется для согласования соответствующих договоров подтверждение соответствия нестационарного торгового объекта типу и адресному ориентиру.</w:t>
      </w:r>
    </w:p>
    <w:p w:rsidR="00F90C6A" w:rsidRPr="00570BD4" w:rsidRDefault="00F90C6A" w:rsidP="00F90C6A">
      <w:pPr>
        <w:pStyle w:val="a5"/>
        <w:numPr>
          <w:ilvl w:val="1"/>
          <w:numId w:val="5"/>
        </w:numPr>
        <w:ind w:left="0" w:right="283" w:firstLine="426"/>
        <w:jc w:val="both"/>
        <w:rPr>
          <w:sz w:val="24"/>
          <w:szCs w:val="24"/>
        </w:rPr>
      </w:pPr>
      <w:r w:rsidRPr="00570BD4">
        <w:rPr>
          <w:sz w:val="24"/>
          <w:szCs w:val="24"/>
        </w:rPr>
        <w:t xml:space="preserve"> Размещение нестационарных торговых объектов должно предусматривать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rsidR="00F90C6A" w:rsidRPr="00894A95" w:rsidRDefault="00F90C6A" w:rsidP="00F90C6A">
      <w:pPr>
        <w:rPr>
          <w:sz w:val="26"/>
          <w:szCs w:val="26"/>
        </w:rPr>
      </w:pPr>
    </w:p>
    <w:p w:rsidR="00E564C9" w:rsidRPr="00894A95" w:rsidRDefault="00E564C9" w:rsidP="003169DC">
      <w:pPr>
        <w:rPr>
          <w:sz w:val="26"/>
          <w:szCs w:val="26"/>
        </w:rPr>
      </w:pPr>
    </w:p>
    <w:sectPr w:rsidR="00E564C9" w:rsidRPr="00894A95" w:rsidSect="00894A95">
      <w:pgSz w:w="11904" w:h="16838"/>
      <w:pgMar w:top="1066" w:right="847" w:bottom="610"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1B35A2"/>
    <w:multiLevelType w:val="multilevel"/>
    <w:tmpl w:val="9A900CF4"/>
    <w:lvl w:ilvl="0">
      <w:start w:val="4"/>
      <w:numFmt w:val="decimal"/>
      <w:lvlText w:val="%1."/>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3ED82E34"/>
    <w:multiLevelType w:val="multilevel"/>
    <w:tmpl w:val="9A900CF4"/>
    <w:lvl w:ilvl="0">
      <w:start w:val="4"/>
      <w:numFmt w:val="decimal"/>
      <w:lvlText w:val="%1."/>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42CC45EB"/>
    <w:multiLevelType w:val="hybridMultilevel"/>
    <w:tmpl w:val="10BC5F8C"/>
    <w:lvl w:ilvl="0" w:tplc="D160E9A4">
      <w:start w:val="1"/>
      <w:numFmt w:val="bullet"/>
      <w:lvlText w:val="-"/>
      <w:lvlJc w:val="left"/>
      <w:pPr>
        <w:ind w:left="31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BB46EEAC">
      <w:start w:val="1"/>
      <w:numFmt w:val="bullet"/>
      <w:lvlText w:val="o"/>
      <w:lvlJc w:val="left"/>
      <w:pPr>
        <w:ind w:left="165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BEB26388">
      <w:start w:val="1"/>
      <w:numFmt w:val="bullet"/>
      <w:lvlText w:val="▪"/>
      <w:lvlJc w:val="left"/>
      <w:pPr>
        <w:ind w:left="237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E1564648">
      <w:start w:val="1"/>
      <w:numFmt w:val="bullet"/>
      <w:lvlText w:val="•"/>
      <w:lvlJc w:val="left"/>
      <w:pPr>
        <w:ind w:left="309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A54A8FA0">
      <w:start w:val="1"/>
      <w:numFmt w:val="bullet"/>
      <w:lvlText w:val="o"/>
      <w:lvlJc w:val="left"/>
      <w:pPr>
        <w:ind w:left="381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78C80CBC">
      <w:start w:val="1"/>
      <w:numFmt w:val="bullet"/>
      <w:lvlText w:val="▪"/>
      <w:lvlJc w:val="left"/>
      <w:pPr>
        <w:ind w:left="453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F154C156">
      <w:start w:val="1"/>
      <w:numFmt w:val="bullet"/>
      <w:lvlText w:val="•"/>
      <w:lvlJc w:val="left"/>
      <w:pPr>
        <w:ind w:left="525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97787EEE">
      <w:start w:val="1"/>
      <w:numFmt w:val="bullet"/>
      <w:lvlText w:val="o"/>
      <w:lvlJc w:val="left"/>
      <w:pPr>
        <w:ind w:left="597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F0EAEEE8">
      <w:start w:val="1"/>
      <w:numFmt w:val="bullet"/>
      <w:lvlText w:val="▪"/>
      <w:lvlJc w:val="left"/>
      <w:pPr>
        <w:ind w:left="669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 w15:restartNumberingAfterBreak="0">
    <w:nsid w:val="47A53626"/>
    <w:multiLevelType w:val="hybridMultilevel"/>
    <w:tmpl w:val="1FFC573C"/>
    <w:lvl w:ilvl="0" w:tplc="1048FCBE">
      <w:start w:val="1"/>
      <w:numFmt w:val="decimal"/>
      <w:lvlText w:val="%1."/>
      <w:lvlJc w:val="left"/>
      <w:pPr>
        <w:ind w:left="2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52ACB5A">
      <w:start w:val="1"/>
      <w:numFmt w:val="lowerLetter"/>
      <w:lvlText w:val="%2"/>
      <w:lvlJc w:val="left"/>
      <w:pPr>
        <w:ind w:left="1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2748438">
      <w:start w:val="1"/>
      <w:numFmt w:val="lowerRoman"/>
      <w:lvlText w:val="%3"/>
      <w:lvlJc w:val="left"/>
      <w:pPr>
        <w:ind w:left="2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B04D8E2">
      <w:start w:val="1"/>
      <w:numFmt w:val="decimal"/>
      <w:lvlText w:val="%4"/>
      <w:lvlJc w:val="left"/>
      <w:pPr>
        <w:ind w:left="3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8A2B30">
      <w:start w:val="1"/>
      <w:numFmt w:val="lowerLetter"/>
      <w:lvlText w:val="%5"/>
      <w:lvlJc w:val="left"/>
      <w:pPr>
        <w:ind w:left="3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F3C531E">
      <w:start w:val="1"/>
      <w:numFmt w:val="lowerRoman"/>
      <w:lvlText w:val="%6"/>
      <w:lvlJc w:val="left"/>
      <w:pPr>
        <w:ind w:left="4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D6D3D0">
      <w:start w:val="1"/>
      <w:numFmt w:val="decimal"/>
      <w:lvlText w:val="%7"/>
      <w:lvlJc w:val="left"/>
      <w:pPr>
        <w:ind w:left="5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6A9A5C">
      <w:start w:val="1"/>
      <w:numFmt w:val="lowerLetter"/>
      <w:lvlText w:val="%8"/>
      <w:lvlJc w:val="left"/>
      <w:pPr>
        <w:ind w:left="5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1CB5F8">
      <w:start w:val="1"/>
      <w:numFmt w:val="lowerRoman"/>
      <w:lvlText w:val="%9"/>
      <w:lvlJc w:val="left"/>
      <w:pPr>
        <w:ind w:left="66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8133C6A"/>
    <w:multiLevelType w:val="multilevel"/>
    <w:tmpl w:val="851AA6E6"/>
    <w:lvl w:ilvl="0">
      <w:start w:val="1"/>
      <w:numFmt w:val="decimal"/>
      <w:lvlText w:val="%1."/>
      <w:lvlJc w:val="left"/>
      <w:pPr>
        <w:ind w:left="768" w:hanging="360"/>
      </w:pPr>
      <w:rPr>
        <w:rFonts w:hint="default"/>
      </w:rPr>
    </w:lvl>
    <w:lvl w:ilvl="1">
      <w:start w:val="5"/>
      <w:numFmt w:val="decimal"/>
      <w:isLgl/>
      <w:lvlText w:val="%1.%2"/>
      <w:lvlJc w:val="left"/>
      <w:pPr>
        <w:ind w:left="768" w:hanging="360"/>
      </w:pPr>
      <w:rPr>
        <w:rFonts w:hint="default"/>
      </w:rPr>
    </w:lvl>
    <w:lvl w:ilvl="2">
      <w:start w:val="1"/>
      <w:numFmt w:val="decimal"/>
      <w:isLgl/>
      <w:lvlText w:val="%1.%2.%3"/>
      <w:lvlJc w:val="left"/>
      <w:pPr>
        <w:ind w:left="1128" w:hanging="720"/>
      </w:pPr>
      <w:rPr>
        <w:rFonts w:hint="default"/>
      </w:rPr>
    </w:lvl>
    <w:lvl w:ilvl="3">
      <w:start w:val="1"/>
      <w:numFmt w:val="decimal"/>
      <w:isLgl/>
      <w:lvlText w:val="%1.%2.%3.%4"/>
      <w:lvlJc w:val="left"/>
      <w:pPr>
        <w:ind w:left="1128" w:hanging="720"/>
      </w:pPr>
      <w:rPr>
        <w:rFonts w:hint="default"/>
      </w:rPr>
    </w:lvl>
    <w:lvl w:ilvl="4">
      <w:start w:val="1"/>
      <w:numFmt w:val="decimal"/>
      <w:isLgl/>
      <w:lvlText w:val="%1.%2.%3.%4.%5"/>
      <w:lvlJc w:val="left"/>
      <w:pPr>
        <w:ind w:left="1488" w:hanging="1080"/>
      </w:pPr>
      <w:rPr>
        <w:rFonts w:hint="default"/>
      </w:rPr>
    </w:lvl>
    <w:lvl w:ilvl="5">
      <w:start w:val="1"/>
      <w:numFmt w:val="decimal"/>
      <w:isLgl/>
      <w:lvlText w:val="%1.%2.%3.%4.%5.%6"/>
      <w:lvlJc w:val="left"/>
      <w:pPr>
        <w:ind w:left="1848" w:hanging="1440"/>
      </w:pPr>
      <w:rPr>
        <w:rFonts w:hint="default"/>
      </w:rPr>
    </w:lvl>
    <w:lvl w:ilvl="6">
      <w:start w:val="1"/>
      <w:numFmt w:val="decimal"/>
      <w:isLgl/>
      <w:lvlText w:val="%1.%2.%3.%4.%5.%6.%7"/>
      <w:lvlJc w:val="left"/>
      <w:pPr>
        <w:ind w:left="1848" w:hanging="1440"/>
      </w:pPr>
      <w:rPr>
        <w:rFonts w:hint="default"/>
      </w:rPr>
    </w:lvl>
    <w:lvl w:ilvl="7">
      <w:start w:val="1"/>
      <w:numFmt w:val="decimal"/>
      <w:isLgl/>
      <w:lvlText w:val="%1.%2.%3.%4.%5.%6.%7.%8"/>
      <w:lvlJc w:val="left"/>
      <w:pPr>
        <w:ind w:left="2208" w:hanging="1800"/>
      </w:pPr>
      <w:rPr>
        <w:rFonts w:hint="default"/>
      </w:rPr>
    </w:lvl>
    <w:lvl w:ilvl="8">
      <w:start w:val="1"/>
      <w:numFmt w:val="decimal"/>
      <w:isLgl/>
      <w:lvlText w:val="%1.%2.%3.%4.%5.%6.%7.%8.%9"/>
      <w:lvlJc w:val="left"/>
      <w:pPr>
        <w:ind w:left="2208" w:hanging="1800"/>
      </w:pPr>
      <w:rPr>
        <w:rFonts w:hint="default"/>
      </w:rPr>
    </w:lvl>
  </w:abstractNum>
  <w:abstractNum w:abstractNumId="5" w15:restartNumberingAfterBreak="0">
    <w:nsid w:val="506A4202"/>
    <w:multiLevelType w:val="multilevel"/>
    <w:tmpl w:val="B8D8A812"/>
    <w:lvl w:ilvl="0">
      <w:start w:val="1"/>
      <w:numFmt w:val="decimal"/>
      <w:lvlText w:val="%1."/>
      <w:lvlJc w:val="left"/>
      <w:pPr>
        <w:ind w:left="1132" w:hanging="360"/>
      </w:pPr>
      <w:rPr>
        <w:rFonts w:hint="default"/>
        <w:sz w:val="26"/>
      </w:rPr>
    </w:lvl>
    <w:lvl w:ilvl="1">
      <w:start w:val="1"/>
      <w:numFmt w:val="decimal"/>
      <w:isLgl/>
      <w:lvlText w:val="%1.%2."/>
      <w:lvlJc w:val="left"/>
      <w:pPr>
        <w:ind w:left="1222" w:hanging="450"/>
      </w:pPr>
      <w:rPr>
        <w:rFonts w:hint="default"/>
      </w:rPr>
    </w:lvl>
    <w:lvl w:ilvl="2">
      <w:start w:val="1"/>
      <w:numFmt w:val="decimal"/>
      <w:isLgl/>
      <w:lvlText w:val="%1.%2.%3."/>
      <w:lvlJc w:val="left"/>
      <w:pPr>
        <w:ind w:left="1492" w:hanging="720"/>
      </w:pPr>
      <w:rPr>
        <w:rFonts w:hint="default"/>
      </w:rPr>
    </w:lvl>
    <w:lvl w:ilvl="3">
      <w:start w:val="1"/>
      <w:numFmt w:val="decimal"/>
      <w:isLgl/>
      <w:lvlText w:val="%1.%2.%3.%4."/>
      <w:lvlJc w:val="left"/>
      <w:pPr>
        <w:ind w:left="1492"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852" w:hanging="1080"/>
      </w:pPr>
      <w:rPr>
        <w:rFonts w:hint="default"/>
      </w:rPr>
    </w:lvl>
    <w:lvl w:ilvl="6">
      <w:start w:val="1"/>
      <w:numFmt w:val="decimal"/>
      <w:isLgl/>
      <w:lvlText w:val="%1.%2.%3.%4.%5.%6.%7."/>
      <w:lvlJc w:val="left"/>
      <w:pPr>
        <w:ind w:left="1852" w:hanging="1080"/>
      </w:pPr>
      <w:rPr>
        <w:rFonts w:hint="default"/>
      </w:rPr>
    </w:lvl>
    <w:lvl w:ilvl="7">
      <w:start w:val="1"/>
      <w:numFmt w:val="decimal"/>
      <w:isLgl/>
      <w:lvlText w:val="%1.%2.%3.%4.%5.%6.%7.%8."/>
      <w:lvlJc w:val="left"/>
      <w:pPr>
        <w:ind w:left="2212" w:hanging="1440"/>
      </w:pPr>
      <w:rPr>
        <w:rFonts w:hint="default"/>
      </w:rPr>
    </w:lvl>
    <w:lvl w:ilvl="8">
      <w:start w:val="1"/>
      <w:numFmt w:val="decimal"/>
      <w:isLgl/>
      <w:lvlText w:val="%1.%2.%3.%4.%5.%6.%7.%8.%9."/>
      <w:lvlJc w:val="left"/>
      <w:pPr>
        <w:ind w:left="2212" w:hanging="1440"/>
      </w:pPr>
      <w:rPr>
        <w:rFonts w:hint="default"/>
      </w:rPr>
    </w:lvl>
  </w:abstractNum>
  <w:abstractNum w:abstractNumId="6" w15:restartNumberingAfterBreak="0">
    <w:nsid w:val="5D2235B1"/>
    <w:multiLevelType w:val="multilevel"/>
    <w:tmpl w:val="2DAEE7E2"/>
    <w:lvl w:ilvl="0">
      <w:start w:val="3"/>
      <w:numFmt w:val="decimal"/>
      <w:lvlText w:val="%1."/>
      <w:lvlJc w:val="left"/>
      <w:pPr>
        <w:ind w:left="390" w:hanging="390"/>
      </w:pPr>
      <w:rPr>
        <w:rFonts w:hint="default"/>
      </w:rPr>
    </w:lvl>
    <w:lvl w:ilvl="1">
      <w:start w:val="4"/>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4360E80"/>
    <w:multiLevelType w:val="multilevel"/>
    <w:tmpl w:val="DE82AE0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8942B0D"/>
    <w:multiLevelType w:val="multilevel"/>
    <w:tmpl w:val="BBC28B1A"/>
    <w:lvl w:ilvl="0">
      <w:start w:val="3"/>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FEF55C1"/>
    <w:multiLevelType w:val="hybridMultilevel"/>
    <w:tmpl w:val="0D42FDD6"/>
    <w:lvl w:ilvl="0" w:tplc="AC9EB26E">
      <w:start w:val="1"/>
      <w:numFmt w:val="bullet"/>
      <w:lvlText w:val="-"/>
      <w:lvlJc w:val="left"/>
      <w:pPr>
        <w:ind w:left="8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D340F9EE">
      <w:start w:val="1"/>
      <w:numFmt w:val="bullet"/>
      <w:lvlText w:val="o"/>
      <w:lvlJc w:val="left"/>
      <w:pPr>
        <w:ind w:left="16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D7D82B66">
      <w:start w:val="1"/>
      <w:numFmt w:val="bullet"/>
      <w:lvlText w:val="▪"/>
      <w:lvlJc w:val="left"/>
      <w:pPr>
        <w:ind w:left="2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58121CD4">
      <w:start w:val="1"/>
      <w:numFmt w:val="bullet"/>
      <w:lvlText w:val="•"/>
      <w:lvlJc w:val="left"/>
      <w:pPr>
        <w:ind w:left="3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4A12E810">
      <w:start w:val="1"/>
      <w:numFmt w:val="bullet"/>
      <w:lvlText w:val="o"/>
      <w:lvlJc w:val="left"/>
      <w:pPr>
        <w:ind w:left="3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5E7E94B6">
      <w:start w:val="1"/>
      <w:numFmt w:val="bullet"/>
      <w:lvlText w:val="▪"/>
      <w:lvlJc w:val="left"/>
      <w:pPr>
        <w:ind w:left="4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A36CE4B2">
      <w:start w:val="1"/>
      <w:numFmt w:val="bullet"/>
      <w:lvlText w:val="•"/>
      <w:lvlJc w:val="left"/>
      <w:pPr>
        <w:ind w:left="5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FD74FC4A">
      <w:start w:val="1"/>
      <w:numFmt w:val="bullet"/>
      <w:lvlText w:val="o"/>
      <w:lvlJc w:val="left"/>
      <w:pPr>
        <w:ind w:left="5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4578A250">
      <w:start w:val="1"/>
      <w:numFmt w:val="bullet"/>
      <w:lvlText w:val="▪"/>
      <w:lvlJc w:val="left"/>
      <w:pPr>
        <w:ind w:left="6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num w:numId="1">
    <w:abstractNumId w:val="3"/>
  </w:num>
  <w:num w:numId="2">
    <w:abstractNumId w:val="5"/>
  </w:num>
  <w:num w:numId="3">
    <w:abstractNumId w:val="2"/>
  </w:num>
  <w:num w:numId="4">
    <w:abstractNumId w:val="9"/>
  </w:num>
  <w:num w:numId="5">
    <w:abstractNumId w:val="0"/>
  </w:num>
  <w:num w:numId="6">
    <w:abstractNumId w:val="4"/>
  </w:num>
  <w:num w:numId="7">
    <w:abstractNumId w:val="7"/>
  </w:num>
  <w:num w:numId="8">
    <w:abstractNumId w:val="8"/>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7D6"/>
    <w:rsid w:val="000337D6"/>
    <w:rsid w:val="000C2422"/>
    <w:rsid w:val="000F7AE0"/>
    <w:rsid w:val="00117A0C"/>
    <w:rsid w:val="00227E06"/>
    <w:rsid w:val="00260564"/>
    <w:rsid w:val="002E4D58"/>
    <w:rsid w:val="002F704A"/>
    <w:rsid w:val="003169DC"/>
    <w:rsid w:val="003457BA"/>
    <w:rsid w:val="003C2343"/>
    <w:rsid w:val="00436304"/>
    <w:rsid w:val="00570BD4"/>
    <w:rsid w:val="005F701D"/>
    <w:rsid w:val="007059B2"/>
    <w:rsid w:val="007671AA"/>
    <w:rsid w:val="00894A95"/>
    <w:rsid w:val="00B97B4D"/>
    <w:rsid w:val="00C24310"/>
    <w:rsid w:val="00C45BBD"/>
    <w:rsid w:val="00CA24FD"/>
    <w:rsid w:val="00E564C9"/>
    <w:rsid w:val="00F57162"/>
    <w:rsid w:val="00F90C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8A4C96-A43D-4DE5-960B-A0D60A0CE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01D"/>
    <w:pPr>
      <w:spacing w:after="0" w:line="240" w:lineRule="auto"/>
    </w:pPr>
    <w:rPr>
      <w:rFonts w:ascii="Times New Roman" w:eastAsia="Times New Roman" w:hAnsi="Times New Roman" w:cs="Times New Roman"/>
      <w:sz w:val="20"/>
      <w:szCs w:val="20"/>
      <w:lang w:eastAsia="ru-RU"/>
    </w:rPr>
  </w:style>
  <w:style w:type="paragraph" w:styleId="1">
    <w:name w:val="heading 1"/>
    <w:next w:val="a"/>
    <w:link w:val="10"/>
    <w:uiPriority w:val="9"/>
    <w:unhideWhenUsed/>
    <w:qFormat/>
    <w:rsid w:val="00894A95"/>
    <w:pPr>
      <w:keepNext/>
      <w:keepLines/>
      <w:spacing w:after="309"/>
      <w:ind w:left="235"/>
      <w:jc w:val="center"/>
      <w:outlineLvl w:val="0"/>
    </w:pPr>
    <w:rPr>
      <w:rFonts w:ascii="Times New Roman" w:eastAsia="Times New Roman" w:hAnsi="Times New Roman" w:cs="Times New Roman"/>
      <w:color w:val="000000"/>
      <w:sz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F701D"/>
    <w:pPr>
      <w:jc w:val="center"/>
    </w:pPr>
    <w:rPr>
      <w:b/>
      <w:sz w:val="36"/>
    </w:rPr>
  </w:style>
  <w:style w:type="character" w:customStyle="1" w:styleId="a4">
    <w:name w:val="Название Знак"/>
    <w:basedOn w:val="a0"/>
    <w:link w:val="a3"/>
    <w:rsid w:val="005F701D"/>
    <w:rPr>
      <w:rFonts w:ascii="Times New Roman" w:eastAsia="Times New Roman" w:hAnsi="Times New Roman" w:cs="Times New Roman"/>
      <w:b/>
      <w:sz w:val="36"/>
      <w:szCs w:val="20"/>
      <w:lang w:eastAsia="ru-RU"/>
    </w:rPr>
  </w:style>
  <w:style w:type="paragraph" w:styleId="a5">
    <w:name w:val="List Paragraph"/>
    <w:basedOn w:val="a"/>
    <w:uiPriority w:val="34"/>
    <w:qFormat/>
    <w:rsid w:val="007671AA"/>
    <w:pPr>
      <w:ind w:left="720"/>
      <w:contextualSpacing/>
    </w:pPr>
  </w:style>
  <w:style w:type="character" w:customStyle="1" w:styleId="10">
    <w:name w:val="Заголовок 1 Знак"/>
    <w:basedOn w:val="a0"/>
    <w:link w:val="1"/>
    <w:uiPriority w:val="9"/>
    <w:rsid w:val="00894A95"/>
    <w:rPr>
      <w:rFonts w:ascii="Times New Roman" w:eastAsia="Times New Roman" w:hAnsi="Times New Roman" w:cs="Times New Roman"/>
      <w:color w:val="000000"/>
      <w:sz w:val="32"/>
      <w:lang w:val="en-US"/>
    </w:rPr>
  </w:style>
  <w:style w:type="paragraph" w:styleId="a6">
    <w:name w:val="Balloon Text"/>
    <w:basedOn w:val="a"/>
    <w:link w:val="a7"/>
    <w:uiPriority w:val="99"/>
    <w:semiHidden/>
    <w:unhideWhenUsed/>
    <w:rsid w:val="00260564"/>
    <w:rPr>
      <w:rFonts w:ascii="Segoe UI" w:hAnsi="Segoe UI" w:cs="Segoe UI"/>
      <w:sz w:val="18"/>
      <w:szCs w:val="18"/>
    </w:rPr>
  </w:style>
  <w:style w:type="character" w:customStyle="1" w:styleId="a7">
    <w:name w:val="Текст выноски Знак"/>
    <w:basedOn w:val="a0"/>
    <w:link w:val="a6"/>
    <w:uiPriority w:val="99"/>
    <w:semiHidden/>
    <w:rsid w:val="0026056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1726</Words>
  <Characters>9843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Большие Козлы</dc:creator>
  <cp:keywords/>
  <dc:description/>
  <cp:lastModifiedBy>Большие Козлы</cp:lastModifiedBy>
  <cp:revision>4</cp:revision>
  <cp:lastPrinted>2025-06-06T11:44:00Z</cp:lastPrinted>
  <dcterms:created xsi:type="dcterms:W3CDTF">2025-06-06T11:30:00Z</dcterms:created>
  <dcterms:modified xsi:type="dcterms:W3CDTF">2025-06-06T11:45:00Z</dcterms:modified>
</cp:coreProperties>
</file>