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7D6E" w14:textId="547B54A3" w:rsidR="00E967DE" w:rsidRDefault="00F260F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31B5E610" w14:textId="77777777" w:rsidR="00E967DE" w:rsidRDefault="00580C54">
      <w:pPr>
        <w:widowControl w:val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14:paraId="2A47CC74" w14:textId="77777777" w:rsidR="00E967DE" w:rsidRDefault="00580C5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14:paraId="1F7B5369" w14:textId="77777777" w:rsidR="00E967DE" w:rsidRDefault="00580C54">
      <w:pPr>
        <w:widowControl w:val="0"/>
        <w:jc w:val="center"/>
      </w:pPr>
      <w:r>
        <w:rPr>
          <w:bCs/>
          <w:sz w:val="28"/>
          <w:szCs w:val="28"/>
        </w:rPr>
        <w:t>сельского поселения «Село Борищево»</w:t>
      </w:r>
    </w:p>
    <w:p w14:paraId="593BB1BE" w14:textId="77777777" w:rsidR="00E967DE" w:rsidRDefault="00E967DE">
      <w:pPr>
        <w:widowControl w:val="0"/>
        <w:rPr>
          <w:bCs/>
          <w:sz w:val="28"/>
          <w:szCs w:val="28"/>
        </w:rPr>
      </w:pPr>
    </w:p>
    <w:p w14:paraId="621EB49E" w14:textId="77777777" w:rsidR="00E967DE" w:rsidRDefault="00E967DE">
      <w:pPr>
        <w:widowControl w:val="0"/>
        <w:rPr>
          <w:bCs/>
          <w:sz w:val="28"/>
          <w:szCs w:val="28"/>
        </w:rPr>
      </w:pPr>
    </w:p>
    <w:p w14:paraId="4F03EF22" w14:textId="77777777" w:rsidR="00E967DE" w:rsidRDefault="00580C54">
      <w:pPr>
        <w:widowControl w:val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64F9CE1B" w14:textId="77777777" w:rsidR="00E967DE" w:rsidRDefault="00580C54">
      <w:pPr>
        <w:widowControl w:val="0"/>
        <w:jc w:val="center"/>
      </w:pPr>
      <w:r>
        <w:t>с. Борищево</w:t>
      </w:r>
    </w:p>
    <w:p w14:paraId="5E64CB15" w14:textId="77777777" w:rsidR="00E967DE" w:rsidRDefault="00E967DE">
      <w:pPr>
        <w:widowControl w:val="0"/>
        <w:jc w:val="center"/>
        <w:rPr>
          <w:b/>
          <w:bCs/>
          <w:sz w:val="32"/>
          <w:szCs w:val="32"/>
        </w:rPr>
      </w:pPr>
    </w:p>
    <w:p w14:paraId="5BCFC656" w14:textId="55EE0446" w:rsidR="00E967DE" w:rsidRDefault="00580C54">
      <w:pPr>
        <w:widowControl w:val="0"/>
        <w:jc w:val="both"/>
      </w:pPr>
      <w:r>
        <w:rPr>
          <w:bCs/>
          <w:sz w:val="28"/>
          <w:szCs w:val="28"/>
        </w:rPr>
        <w:t>от 2</w:t>
      </w:r>
      <w:r w:rsidR="00D412CD">
        <w:rPr>
          <w:bCs/>
          <w:sz w:val="28"/>
          <w:szCs w:val="28"/>
        </w:rPr>
        <w:t>8</w:t>
      </w:r>
      <w:r w:rsidR="00294933">
        <w:rPr>
          <w:bCs/>
          <w:sz w:val="28"/>
          <w:szCs w:val="28"/>
        </w:rPr>
        <w:t xml:space="preserve"> </w:t>
      </w:r>
      <w:r w:rsidR="0099657F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2020 года                                                                                    № </w:t>
      </w:r>
      <w:r w:rsidR="0099657F">
        <w:rPr>
          <w:bCs/>
          <w:sz w:val="28"/>
          <w:szCs w:val="28"/>
        </w:rPr>
        <w:t>49</w:t>
      </w:r>
    </w:p>
    <w:p w14:paraId="4CF8A5B0" w14:textId="77777777" w:rsidR="00E967DE" w:rsidRDefault="00E967DE">
      <w:pPr>
        <w:widowControl w:val="0"/>
        <w:rPr>
          <w:b/>
          <w:bCs/>
          <w:sz w:val="28"/>
          <w:szCs w:val="28"/>
        </w:rPr>
      </w:pPr>
    </w:p>
    <w:p w14:paraId="79F91F9C" w14:textId="4123A43C" w:rsidR="00E967DE" w:rsidRDefault="00580C5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О</w:t>
      </w:r>
      <w:r w:rsidR="00232CC5">
        <w:rPr>
          <w:b/>
          <w:bCs/>
          <w:sz w:val="26"/>
          <w:szCs w:val="26"/>
        </w:rPr>
        <w:t xml:space="preserve"> внесении изменений в </w:t>
      </w:r>
      <w:r>
        <w:rPr>
          <w:b/>
          <w:bCs/>
          <w:sz w:val="26"/>
          <w:szCs w:val="26"/>
        </w:rPr>
        <w:t>муниципальн</w:t>
      </w:r>
      <w:r w:rsidR="00232CC5">
        <w:rPr>
          <w:b/>
          <w:bCs/>
          <w:sz w:val="26"/>
          <w:szCs w:val="26"/>
        </w:rPr>
        <w:t>ую</w:t>
      </w:r>
      <w:r>
        <w:rPr>
          <w:b/>
          <w:bCs/>
          <w:sz w:val="26"/>
          <w:szCs w:val="26"/>
        </w:rPr>
        <w:t xml:space="preserve"> программ</w:t>
      </w:r>
      <w:r w:rsidR="00232CC5">
        <w:rPr>
          <w:b/>
          <w:bCs/>
          <w:sz w:val="26"/>
          <w:szCs w:val="26"/>
        </w:rPr>
        <w:t>у</w:t>
      </w:r>
    </w:p>
    <w:p w14:paraId="653E993C" w14:textId="77777777" w:rsidR="00E967DE" w:rsidRDefault="00580C54">
      <w:pPr>
        <w:pStyle w:val="ConsPlusTitle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«Комплексного развития систем коммунальной</w:t>
      </w:r>
    </w:p>
    <w:p w14:paraId="3B35B15A" w14:textId="77777777" w:rsidR="00232CC5" w:rsidRDefault="00580C54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инфраструктуры сельского поселения «Село Борищево»</w:t>
      </w:r>
      <w:r w:rsidR="00232CC5">
        <w:rPr>
          <w:rFonts w:ascii="Times New Roman" w:hAnsi="Times New Roman" w:cs="Times New Roman"/>
          <w:sz w:val="26"/>
          <w:szCs w:val="26"/>
        </w:rPr>
        <w:t>,</w:t>
      </w:r>
    </w:p>
    <w:p w14:paraId="483B0E1E" w14:textId="77777777" w:rsidR="00232CC5" w:rsidRDefault="00232CC5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утвержденную постановление администрации сельского</w:t>
      </w:r>
    </w:p>
    <w:p w14:paraId="2D896C7D" w14:textId="509F2C4F" w:rsidR="00E967DE" w:rsidRDefault="00232CC5">
      <w:pPr>
        <w:pStyle w:val="ConsPlusTitle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«Село Борищево» от 24.01.2020г. №6</w:t>
      </w:r>
      <w:r w:rsidR="00580C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13BB26" w14:textId="77777777" w:rsidR="00E967DE" w:rsidRDefault="00E967DE">
      <w:pPr>
        <w:widowControl w:val="0"/>
        <w:rPr>
          <w:bCs/>
          <w:sz w:val="26"/>
          <w:szCs w:val="26"/>
        </w:rPr>
      </w:pPr>
    </w:p>
    <w:p w14:paraId="6BFF5C12" w14:textId="77777777" w:rsidR="00E967DE" w:rsidRDefault="00E967DE">
      <w:pPr>
        <w:widowControl w:val="0"/>
        <w:rPr>
          <w:bCs/>
          <w:sz w:val="26"/>
          <w:szCs w:val="26"/>
        </w:rPr>
      </w:pPr>
    </w:p>
    <w:p w14:paraId="3E7C1261" w14:textId="77777777" w:rsidR="00E967DE" w:rsidRDefault="00580C54">
      <w:pPr>
        <w:pStyle w:val="ConsPlusNormal0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Федерации, Устава сельского поселения «Село Борищево», администрация сельского поселения «Село Борищево», </w:t>
      </w:r>
    </w:p>
    <w:p w14:paraId="38D9E62F" w14:textId="77777777" w:rsidR="00E967DE" w:rsidRDefault="00E967D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14:paraId="1A6075D7" w14:textId="77777777" w:rsidR="00E967DE" w:rsidRDefault="00580C54">
      <w:pPr>
        <w:widowControl w:val="0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ПОСТАНОВЛЯЕТ:</w:t>
      </w:r>
    </w:p>
    <w:p w14:paraId="019567A4" w14:textId="77777777" w:rsidR="00E967DE" w:rsidRDefault="00E967DE">
      <w:pPr>
        <w:widowControl w:val="0"/>
        <w:jc w:val="center"/>
        <w:rPr>
          <w:b/>
          <w:sz w:val="26"/>
          <w:szCs w:val="26"/>
        </w:rPr>
      </w:pPr>
    </w:p>
    <w:p w14:paraId="7ABC1096" w14:textId="77777777" w:rsidR="00232CC5" w:rsidRDefault="00580C54" w:rsidP="009965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9657F">
        <w:rPr>
          <w:sz w:val="26"/>
          <w:szCs w:val="26"/>
        </w:rPr>
        <w:t>Внести</w:t>
      </w:r>
      <w:r w:rsidR="00232CC5">
        <w:rPr>
          <w:sz w:val="26"/>
          <w:szCs w:val="26"/>
        </w:rPr>
        <w:t xml:space="preserve"> </w:t>
      </w:r>
      <w:r w:rsidR="0099657F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муниципальную программу «Комплексного развития систем коммунальной инфраструктуры сельского поселения «Село Борищево»</w:t>
      </w:r>
      <w:r w:rsidR="0099657F">
        <w:rPr>
          <w:sz w:val="26"/>
          <w:szCs w:val="26"/>
        </w:rPr>
        <w:t>, утвержденную постановлением администрации сельского поселения «Село Борищево» от 24.01.2020г. №6</w:t>
      </w:r>
      <w:r w:rsidR="00232CC5">
        <w:rPr>
          <w:sz w:val="26"/>
          <w:szCs w:val="26"/>
        </w:rPr>
        <w:t xml:space="preserve"> следующие изменения:</w:t>
      </w:r>
    </w:p>
    <w:p w14:paraId="3C0F2098" w14:textId="6731D81B" w:rsidR="00E967DE" w:rsidRDefault="00232CC5" w:rsidP="009965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Паспорт муниципальной программы сельского поселения «Село Борищево» «Комплексного развития систем коммунальной инфраструктуры сельского поселения «Село Борищево» </w:t>
      </w:r>
      <w:r w:rsidR="0099657F">
        <w:rPr>
          <w:sz w:val="26"/>
          <w:szCs w:val="26"/>
        </w:rPr>
        <w:t>изложи</w:t>
      </w:r>
      <w:r>
        <w:rPr>
          <w:sz w:val="26"/>
          <w:szCs w:val="26"/>
        </w:rPr>
        <w:t xml:space="preserve">ть </w:t>
      </w:r>
      <w:r w:rsidR="0099657F">
        <w:rPr>
          <w:sz w:val="26"/>
          <w:szCs w:val="26"/>
        </w:rPr>
        <w:t>в новой редакции</w:t>
      </w:r>
      <w:r w:rsidR="00580C54">
        <w:rPr>
          <w:sz w:val="26"/>
          <w:szCs w:val="26"/>
        </w:rPr>
        <w:t xml:space="preserve"> (прилагается).</w:t>
      </w:r>
    </w:p>
    <w:p w14:paraId="2B622D34" w14:textId="45AD1F51" w:rsidR="00E967DE" w:rsidRPr="0055214B" w:rsidRDefault="00232CC5" w:rsidP="0055214B">
      <w:pPr>
        <w:jc w:val="both"/>
        <w:rPr>
          <w:sz w:val="26"/>
          <w:szCs w:val="26"/>
        </w:rPr>
      </w:pPr>
      <w:r>
        <w:rPr>
          <w:sz w:val="26"/>
          <w:szCs w:val="26"/>
        </w:rPr>
        <w:t>1.2. Раздел 4 изложить в новой редакции (прилагается).</w:t>
      </w:r>
    </w:p>
    <w:p w14:paraId="130E4611" w14:textId="4D41911E" w:rsidR="00D412CD" w:rsidRDefault="0055214B">
      <w:pPr>
        <w:widowControl w:val="0"/>
        <w:jc w:val="both"/>
        <w:rPr>
          <w:bCs/>
          <w:color w:val="000000"/>
          <w:spacing w:val="2"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2</w:t>
      </w:r>
      <w:r w:rsidR="00D412CD">
        <w:rPr>
          <w:bCs/>
          <w:color w:val="000000"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14:paraId="57E85975" w14:textId="4466E5D0" w:rsidR="0099657F" w:rsidRDefault="0055214B">
      <w:pPr>
        <w:widowControl w:val="0"/>
        <w:jc w:val="both"/>
        <w:rPr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3</w:t>
      </w:r>
      <w:r w:rsidR="0099657F">
        <w:rPr>
          <w:bCs/>
          <w:color w:val="000000"/>
          <w:spacing w:val="2"/>
          <w:sz w:val="26"/>
          <w:szCs w:val="26"/>
        </w:rPr>
        <w:t>. Контроль з а исполнением настоящего постановления оставляю за собой.</w:t>
      </w:r>
    </w:p>
    <w:p w14:paraId="706CF064" w14:textId="77777777" w:rsidR="00E967DE" w:rsidRDefault="00E967DE">
      <w:pPr>
        <w:widowControl w:val="0"/>
        <w:jc w:val="both"/>
        <w:rPr>
          <w:bCs/>
          <w:color w:val="000000"/>
          <w:spacing w:val="2"/>
        </w:rPr>
      </w:pPr>
    </w:p>
    <w:p w14:paraId="1E4F17A1" w14:textId="77777777" w:rsidR="00E967DE" w:rsidRDefault="00E967DE">
      <w:pPr>
        <w:widowControl w:val="0"/>
        <w:shd w:val="clear" w:color="auto" w:fill="FFFFFF"/>
        <w:tabs>
          <w:tab w:val="left" w:pos="475"/>
        </w:tabs>
        <w:jc w:val="both"/>
        <w:rPr>
          <w:color w:val="000000"/>
          <w:spacing w:val="-9"/>
          <w:sz w:val="26"/>
          <w:szCs w:val="26"/>
        </w:rPr>
      </w:pPr>
    </w:p>
    <w:p w14:paraId="1597A9C8" w14:textId="3A8B3A26" w:rsidR="00E967DE" w:rsidRDefault="00E967DE">
      <w:pPr>
        <w:jc w:val="both"/>
        <w:rPr>
          <w:b/>
          <w:bCs/>
          <w:sz w:val="26"/>
          <w:szCs w:val="26"/>
        </w:rPr>
      </w:pPr>
    </w:p>
    <w:p w14:paraId="0A4298A1" w14:textId="77777777" w:rsidR="0055214B" w:rsidRDefault="0055214B">
      <w:pPr>
        <w:jc w:val="both"/>
        <w:rPr>
          <w:b/>
          <w:bCs/>
          <w:sz w:val="26"/>
          <w:szCs w:val="26"/>
        </w:rPr>
      </w:pPr>
    </w:p>
    <w:p w14:paraId="76592403" w14:textId="77777777" w:rsidR="00E967DE" w:rsidRDefault="00580C54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Глава администрации</w:t>
      </w:r>
    </w:p>
    <w:p w14:paraId="54C7766F" w14:textId="77777777" w:rsidR="00E967DE" w:rsidRDefault="00580C54">
      <w:pPr>
        <w:widowControl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                                                                             Н.И. Пикина</w:t>
      </w:r>
    </w:p>
    <w:p w14:paraId="571CCA35" w14:textId="7E3C6656" w:rsidR="00580C54" w:rsidRDefault="00580C54" w:rsidP="00232C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E2EEBF9" w14:textId="77777777" w:rsidR="00232CC5" w:rsidRDefault="00232CC5" w:rsidP="00232C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4194DB" w14:textId="77777777" w:rsidR="00D412CD" w:rsidRDefault="00D41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C1016A7" w14:textId="77777777" w:rsidR="00D412CD" w:rsidRDefault="00D41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68F7A99" w14:textId="37E5FD47" w:rsidR="00D412CD" w:rsidRDefault="00D41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D326DC1" w14:textId="77777777" w:rsidR="0055214B" w:rsidRDefault="0055214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6863D48" w14:textId="0041C782" w:rsidR="00E967DE" w:rsidRDefault="00580C54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14:paraId="66E9A774" w14:textId="77777777" w:rsidR="00E967DE" w:rsidRDefault="00580C54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2CCA051A" w14:textId="77777777" w:rsidR="00E967DE" w:rsidRDefault="00580C54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«Село Борищево»</w:t>
      </w:r>
    </w:p>
    <w:p w14:paraId="5D3288DD" w14:textId="1A4A79F6" w:rsidR="00E967DE" w:rsidRDefault="00580C54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от 2</w:t>
      </w:r>
      <w:r w:rsidR="00D412C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</w:t>
      </w:r>
      <w:r w:rsidR="0099657F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.2020 года №</w:t>
      </w:r>
      <w:r w:rsidR="0099657F">
        <w:rPr>
          <w:rFonts w:ascii="Times New Roman" w:hAnsi="Times New Roman" w:cs="Times New Roman"/>
          <w:sz w:val="22"/>
          <w:szCs w:val="22"/>
        </w:rPr>
        <w:t>49</w:t>
      </w:r>
    </w:p>
    <w:p w14:paraId="76B97EFE" w14:textId="77777777" w:rsidR="00E967DE" w:rsidRDefault="00E967DE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549C804" w14:textId="77777777" w:rsidR="00E967DE" w:rsidRDefault="00580C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>ПАСПОРТ</w:t>
      </w:r>
    </w:p>
    <w:p w14:paraId="3A8B111A" w14:textId="77777777" w:rsidR="00E967DE" w:rsidRDefault="00580C54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муниципальной программы </w:t>
      </w:r>
    </w:p>
    <w:p w14:paraId="041BEF83" w14:textId="77777777" w:rsidR="00E967DE" w:rsidRDefault="00580C54">
      <w:pPr>
        <w:pStyle w:val="ConsPlusTitle0"/>
        <w:jc w:val="center"/>
        <w:rPr>
          <w:szCs w:val="24"/>
        </w:rPr>
      </w:pPr>
      <w:r>
        <w:rPr>
          <w:rFonts w:ascii="Times New Roman" w:hAnsi="Times New Roman" w:cs="Times New Roman"/>
          <w:sz w:val="22"/>
        </w:rPr>
        <w:t xml:space="preserve">«Комплексного развития систем коммунальной инфраструктуры </w:t>
      </w:r>
    </w:p>
    <w:p w14:paraId="3EC018A1" w14:textId="77777777" w:rsidR="00E967DE" w:rsidRDefault="00580C54">
      <w:pPr>
        <w:pStyle w:val="ConsPlusTitle0"/>
        <w:jc w:val="center"/>
        <w:rPr>
          <w:szCs w:val="24"/>
        </w:rPr>
      </w:pPr>
      <w:r>
        <w:rPr>
          <w:rFonts w:ascii="Times New Roman" w:hAnsi="Times New Roman" w:cs="Times New Roman"/>
          <w:sz w:val="22"/>
        </w:rPr>
        <w:t xml:space="preserve">сельского поселения «Село Борищево» </w:t>
      </w:r>
    </w:p>
    <w:p w14:paraId="6A7DC07D" w14:textId="77777777" w:rsidR="00E967DE" w:rsidRDefault="00E967DE">
      <w:pPr>
        <w:pStyle w:val="ConsPlusNormal0"/>
        <w:jc w:val="both"/>
        <w:rPr>
          <w:sz w:val="22"/>
        </w:rPr>
      </w:pPr>
    </w:p>
    <w:tbl>
      <w:tblPr>
        <w:tblW w:w="9836" w:type="dxa"/>
        <w:tblInd w:w="-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5"/>
        <w:gridCol w:w="5081"/>
      </w:tblGrid>
      <w:tr w:rsidR="00E967DE" w14:paraId="78868DB6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4E59BE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1. Ответственный исполнитель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D5C229" w14:textId="77777777" w:rsidR="00E967DE" w:rsidRDefault="00580C54">
            <w:pPr>
              <w:pStyle w:val="ConsPlusNormal0"/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Администрация сельского поселения «Село Борищево»</w:t>
            </w:r>
          </w:p>
        </w:tc>
      </w:tr>
      <w:tr w:rsidR="00E967DE" w14:paraId="2D91EFCA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F771C2" w14:textId="77777777" w:rsidR="00E967DE" w:rsidRDefault="00580C54">
            <w:pPr>
              <w:pStyle w:val="ConsPlusNormal0"/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2.Участники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D3F605" w14:textId="77777777" w:rsidR="00E967DE" w:rsidRDefault="00580C54">
            <w:pPr>
              <w:pStyle w:val="ConsPlusNormal0"/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Администрация сельского поселения «Село Борищево»</w:t>
            </w:r>
          </w:p>
        </w:tc>
      </w:tr>
      <w:tr w:rsidR="00E967DE" w14:paraId="68AD6C97" w14:textId="77777777">
        <w:trPr>
          <w:trHeight w:val="2826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A8E748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3. Цели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BD9943" w14:textId="77777777" w:rsidR="00E967DE" w:rsidRDefault="00580C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E967DE" w14:paraId="4711E76F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2BC11C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4. Задачи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9C2A5D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E967DE" w14:paraId="2E8123CA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E86944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5. Индикаторы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1B044F" w14:textId="77777777" w:rsidR="00E967DE" w:rsidRDefault="00580C54">
            <w:pPr>
              <w:pStyle w:val="ConsPlusNormal0"/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Строительство, обслуживание объектов коммунальной инфраструктуры </w:t>
            </w:r>
          </w:p>
        </w:tc>
      </w:tr>
      <w:tr w:rsidR="00E967DE" w14:paraId="1801A045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46D519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6. Сроки и этапы реализации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69FC51" w14:textId="77777777" w:rsidR="00E967DE" w:rsidRDefault="00580C54" w:rsidP="00580C54">
            <w:pPr>
              <w:pStyle w:val="ConsPlusNormal0"/>
              <w:jc w:val="both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2020-202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</w:tr>
      <w:tr w:rsidR="00E967DE" w14:paraId="7532017E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6E3FAD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7. Объемы финансирования муниципальной программы за счет бюджетных ассигнований (тыс. руб</w:t>
            </w:r>
            <w:r w:rsidR="00997C86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D83B3" w14:textId="77777777" w:rsidR="00E967DE" w:rsidRDefault="00E967DE">
            <w:pPr>
              <w:pStyle w:val="ae"/>
              <w:jc w:val="both"/>
              <w:rPr>
                <w:sz w:val="22"/>
              </w:rPr>
            </w:pPr>
          </w:p>
          <w:p w14:paraId="4902382D" w14:textId="708D7642" w:rsidR="00E967DE" w:rsidRPr="00B67957" w:rsidRDefault="002E78B4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95</w:t>
            </w:r>
            <w:r w:rsidR="008D646E">
              <w:rPr>
                <w:rFonts w:ascii="Times New Roman" w:hAnsi="Times New Roman" w:cs="Times New Roman"/>
                <w:b/>
                <w:sz w:val="22"/>
              </w:rPr>
              <w:t>2,3</w:t>
            </w:r>
          </w:p>
        </w:tc>
      </w:tr>
      <w:tr w:rsidR="00E967DE" w14:paraId="1B1CFA4B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70353D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Результат: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B71F61" w14:textId="77777777" w:rsidR="00E967DE" w:rsidRDefault="00580C54">
            <w:pPr>
              <w:pStyle w:val="ConsPlusNonformat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14:paraId="553BAB3F" w14:textId="77777777" w:rsidR="00E967DE" w:rsidRDefault="00580C54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Технологические результаты:</w:t>
            </w:r>
          </w:p>
          <w:p w14:paraId="6D257603" w14:textId="133811F0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устойчивости системы коммунальной инфраструктуры;</w:t>
            </w:r>
          </w:p>
          <w:p w14:paraId="512D4108" w14:textId="77777777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внедрение энергосберегающих технологий;</w:t>
            </w:r>
          </w:p>
          <w:p w14:paraId="5024B821" w14:textId="77777777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потерь коммунальных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ресурсов.</w:t>
            </w:r>
          </w:p>
          <w:p w14:paraId="2BB8BD3B" w14:textId="77777777" w:rsidR="00E967DE" w:rsidRDefault="00580C54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Социальные результаты:</w:t>
            </w:r>
          </w:p>
          <w:p w14:paraId="694041D8" w14:textId="77777777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природных ресурсов;</w:t>
            </w:r>
          </w:p>
          <w:p w14:paraId="612AEB43" w14:textId="77777777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надежности и качества предоставления коммунальных услуг;</w:t>
            </w:r>
          </w:p>
          <w:p w14:paraId="4690437A" w14:textId="77777777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себестоимости коммунальных услуг.</w:t>
            </w:r>
          </w:p>
          <w:p w14:paraId="27798CDE" w14:textId="77777777" w:rsidR="00E967DE" w:rsidRDefault="00580C54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D1DE98D" w14:textId="77777777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14:paraId="7F95BC4E" w14:textId="77777777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инвестиционной привлекательности организаций коммунального комплекса .</w:t>
            </w:r>
          </w:p>
          <w:p w14:paraId="2E6606BB" w14:textId="77777777" w:rsidR="00E967DE" w:rsidRDefault="00580C54">
            <w:pPr>
              <w:pStyle w:val="ConsPlusNormal0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                 </w:t>
            </w:r>
          </w:p>
        </w:tc>
      </w:tr>
    </w:tbl>
    <w:p w14:paraId="41BAD83A" w14:textId="77777777" w:rsidR="00E967DE" w:rsidRDefault="00580C54">
      <w:pPr>
        <w:pStyle w:val="ConsPlusNormal0"/>
        <w:spacing w:before="220"/>
        <w:ind w:firstLine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14:paraId="3805FFC3" w14:textId="77777777" w:rsidR="00E967DE" w:rsidRDefault="00E967DE">
      <w:pPr>
        <w:pStyle w:val="ConsPlusNormal0"/>
        <w:jc w:val="both"/>
        <w:rPr>
          <w:rFonts w:ascii="Times New Roman" w:hAnsi="Times New Roman"/>
          <w:sz w:val="22"/>
        </w:rPr>
      </w:pPr>
    </w:p>
    <w:p w14:paraId="5931BBBF" w14:textId="77777777" w:rsidR="00E967DE" w:rsidRDefault="00E967DE">
      <w:pPr>
        <w:pStyle w:val="ConsPlusNormal0"/>
        <w:ind w:firstLine="0"/>
        <w:jc w:val="center"/>
        <w:outlineLvl w:val="1"/>
        <w:rPr>
          <w:rFonts w:ascii="Times New Roman" w:hAnsi="Times New Roman"/>
          <w:b/>
          <w:sz w:val="22"/>
        </w:rPr>
      </w:pPr>
    </w:p>
    <w:p w14:paraId="63FC7B68" w14:textId="77777777" w:rsidR="00E967DE" w:rsidRDefault="00580C54">
      <w:pPr>
        <w:pStyle w:val="ConsPlusNormal0"/>
        <w:ind w:firstLine="0"/>
        <w:jc w:val="center"/>
        <w:outlineLvl w:val="1"/>
        <w:rPr>
          <w:szCs w:val="24"/>
        </w:rPr>
      </w:pPr>
      <w:r>
        <w:rPr>
          <w:rFonts w:ascii="Times New Roman" w:hAnsi="Times New Roman"/>
          <w:b/>
          <w:sz w:val="22"/>
        </w:rPr>
        <w:t>Раздел 1</w:t>
      </w:r>
    </w:p>
    <w:p w14:paraId="681729A2" w14:textId="77777777" w:rsidR="00E967DE" w:rsidRDefault="00580C54">
      <w:pPr>
        <w:pStyle w:val="ConsPlusNormal0"/>
        <w:jc w:val="center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</w:rPr>
        <w:t>"Приоритеты муниципальной политики в сфере реализации муниципальной программы»</w:t>
      </w:r>
    </w:p>
    <w:p w14:paraId="5BA5186C" w14:textId="77777777" w:rsidR="00E967DE" w:rsidRDefault="00E967DE">
      <w:pPr>
        <w:pStyle w:val="ConsPlusNormal0"/>
        <w:jc w:val="center"/>
        <w:outlineLvl w:val="1"/>
        <w:rPr>
          <w:b/>
          <w:sz w:val="22"/>
        </w:rPr>
      </w:pPr>
    </w:p>
    <w:p w14:paraId="67A6C8A4" w14:textId="77777777" w:rsidR="00E967DE" w:rsidRDefault="00580C54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>Муниципальная программа основывается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комплекса».</w:t>
      </w:r>
    </w:p>
    <w:p w14:paraId="046C1A84" w14:textId="77777777" w:rsidR="00E967DE" w:rsidRDefault="00580C54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 xml:space="preserve">Программа предусматривает активное развитие сферы объектов коммунального хозяйства, их реконструкцию, модернизацию. </w:t>
      </w:r>
    </w:p>
    <w:p w14:paraId="4241F2C0" w14:textId="77777777" w:rsidR="00E967DE" w:rsidRDefault="00580C54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>Приоритетным направлением муниципальной политики в данной сфере в первую очередь является обеспечение комфорта и общедоступности в использовании объектов коммунальной инфраструктуры гражданами, проживающими на территории сельского поселения.</w:t>
      </w:r>
    </w:p>
    <w:p w14:paraId="770A7D73" w14:textId="77777777" w:rsidR="00E967DE" w:rsidRDefault="00580C54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 xml:space="preserve">Кроме того, наличие развитой системы коммунальной инфраструктуры делает сельское поселение привлекательным для проживания вновь прибывающих граждан из соседних регионов. </w:t>
      </w:r>
    </w:p>
    <w:p w14:paraId="687B8C7A" w14:textId="77777777" w:rsidR="00E967DE" w:rsidRDefault="00580C54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>Несомненно, муниципальная политика в сфере жилищно-коммунального хозяйства стремится также обеспечить и повышение экологической безопасности территории сельского поселения.</w:t>
      </w:r>
    </w:p>
    <w:p w14:paraId="66C90D25" w14:textId="77777777" w:rsidR="00E967DE" w:rsidRDefault="00E967DE">
      <w:pPr>
        <w:pStyle w:val="ConsPlusNormal0"/>
        <w:jc w:val="center"/>
        <w:outlineLvl w:val="1"/>
        <w:rPr>
          <w:b/>
          <w:sz w:val="22"/>
        </w:rPr>
      </w:pPr>
    </w:p>
    <w:p w14:paraId="4A0A22B3" w14:textId="77777777" w:rsidR="00E967DE" w:rsidRDefault="00580C54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rFonts w:ascii="Times New Roman" w:hAnsi="Times New Roman"/>
          <w:b/>
          <w:sz w:val="22"/>
        </w:rPr>
        <w:t>Раздел 2</w:t>
      </w:r>
    </w:p>
    <w:p w14:paraId="01E21A34" w14:textId="77777777" w:rsidR="00E967DE" w:rsidRDefault="00580C54">
      <w:pPr>
        <w:pStyle w:val="ConsPlusNormal0"/>
        <w:jc w:val="center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</w:rPr>
        <w:t>"Обобщенная характеристика основных мероприятий муниципальной программы"</w:t>
      </w:r>
    </w:p>
    <w:p w14:paraId="5A13E2F4" w14:textId="77777777" w:rsidR="00E967DE" w:rsidRDefault="00E967DE">
      <w:pPr>
        <w:pStyle w:val="ConsPlusNormal0"/>
        <w:jc w:val="center"/>
        <w:outlineLvl w:val="1"/>
        <w:rPr>
          <w:b/>
          <w:sz w:val="22"/>
        </w:rPr>
      </w:pPr>
    </w:p>
    <w:p w14:paraId="47F68EF9" w14:textId="77777777" w:rsidR="00E967DE" w:rsidRDefault="00580C54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</w:t>
      </w:r>
    </w:p>
    <w:p w14:paraId="58D7B940" w14:textId="77777777" w:rsidR="00E967DE" w:rsidRDefault="00580C54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>- высокий уровень износа объектов коммунальной инфраструктуры и их технологическая отсталость;</w:t>
      </w:r>
    </w:p>
    <w:p w14:paraId="66EAC170" w14:textId="77777777" w:rsidR="00E967DE" w:rsidRDefault="00580C54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>- 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14:paraId="570BC2D3" w14:textId="77777777" w:rsidR="00E967DE" w:rsidRDefault="00580C54">
      <w:pPr>
        <w:pStyle w:val="ConsPlusNormal0"/>
        <w:jc w:val="both"/>
        <w:outlineLvl w:val="1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pacing w:val="-4"/>
          <w:sz w:val="22"/>
        </w:rPr>
        <w:t xml:space="preserve">Износ и технологическая отсталость объектов коммунальной инфраструктуры связаны с </w:t>
      </w:r>
      <w:r>
        <w:rPr>
          <w:rFonts w:ascii="Times New Roman" w:eastAsia="Times New Roman" w:hAnsi="Times New Roman" w:cs="Times New Roman"/>
          <w:spacing w:val="-4"/>
          <w:sz w:val="22"/>
        </w:rPr>
        <w:lastRenderedPageBreak/>
        <w:t>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</w:t>
      </w:r>
    </w:p>
    <w:p w14:paraId="793DEA05" w14:textId="77777777" w:rsidR="00E967DE" w:rsidRDefault="00580C5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Программы комплексного развития систем коммунальной</w:t>
      </w:r>
      <w:r w:rsidR="00F65BB2">
        <w:rPr>
          <w:sz w:val="22"/>
          <w:szCs w:val="22"/>
        </w:rPr>
        <w:t xml:space="preserve"> </w:t>
      </w:r>
      <w:r>
        <w:rPr>
          <w:sz w:val="22"/>
          <w:szCs w:val="22"/>
        </w:rPr>
        <w:t>инфраструктуры  сельского поселения «Село Борищево» осуществляется администрацией  сельского поселения «Село Борищево».</w:t>
      </w:r>
    </w:p>
    <w:p w14:paraId="5747CC0F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14:paraId="786C3A3B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На уровне Администрации поселения осуществляется:</w:t>
      </w:r>
    </w:p>
    <w:p w14:paraId="6B02E104" w14:textId="77777777" w:rsidR="00E967DE" w:rsidRDefault="00580C54">
      <w:pPr>
        <w:pStyle w:val="af"/>
        <w:numPr>
          <w:ilvl w:val="0"/>
          <w:numId w:val="3"/>
        </w:numPr>
        <w:tabs>
          <w:tab w:val="left" w:pos="0"/>
        </w:tabs>
        <w:ind w:left="0" w:firstLine="851"/>
        <w:rPr>
          <w:sz w:val="28"/>
          <w:szCs w:val="28"/>
        </w:rPr>
      </w:pPr>
      <w:r>
        <w:rPr>
          <w:sz w:val="22"/>
          <w:szCs w:val="22"/>
        </w:rPr>
        <w:t>проведение предусмотренных Программой преобразований в коммунальном комплексе поселения;</w:t>
      </w:r>
    </w:p>
    <w:p w14:paraId="687F52C2" w14:textId="77777777" w:rsidR="00E967DE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реализация Программы комплексного развития коммунальной инфраструктуры на территории поселения;</w:t>
      </w:r>
    </w:p>
    <w:p w14:paraId="7796C380" w14:textId="77777777" w:rsidR="00E967DE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проведение предусмотренных Программой мероприятий с учетом местных особенностей.</w:t>
      </w:r>
    </w:p>
    <w:p w14:paraId="6DD6FC55" w14:textId="77777777" w:rsidR="00E967DE" w:rsidRDefault="00580C5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А также:</w:t>
      </w:r>
    </w:p>
    <w:p w14:paraId="6B9B4C60" w14:textId="77777777" w:rsidR="00E967DE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сбор и систематизация статистической и аналитической информации о реализации программных мероприятий;</w:t>
      </w:r>
    </w:p>
    <w:p w14:paraId="3FCDF6B0" w14:textId="77777777" w:rsidR="00E967DE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мониторинг результатов реализации программных мероприятий;</w:t>
      </w:r>
    </w:p>
    <w:p w14:paraId="5B7D827F" w14:textId="77777777" w:rsidR="00E967DE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14:paraId="790423B1" w14:textId="77777777" w:rsidR="00E967DE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14:paraId="2EDA2A2C" w14:textId="77777777" w:rsidR="00E967DE" w:rsidRDefault="00580C54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>Участие средств районного бюджета в программе комплексного развития сельского поселения только при соблюдении ими следующих основных условий:</w:t>
      </w:r>
    </w:p>
    <w:p w14:paraId="0290B0FB" w14:textId="77777777" w:rsidR="00E967DE" w:rsidRDefault="00580C54">
      <w:pPr>
        <w:numPr>
          <w:ilvl w:val="0"/>
          <w:numId w:val="5"/>
        </w:numPr>
        <w:tabs>
          <w:tab w:val="left" w:pos="0"/>
          <w:tab w:val="left" w:pos="1418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14:paraId="03E23C3E" w14:textId="77777777" w:rsidR="00E967DE" w:rsidRDefault="00580C54">
      <w:pPr>
        <w:numPr>
          <w:ilvl w:val="0"/>
          <w:numId w:val="5"/>
        </w:numPr>
        <w:tabs>
          <w:tab w:val="left" w:pos="0"/>
          <w:tab w:val="left" w:pos="1418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выполнение программных мероприятий за отчетный период;</w:t>
      </w:r>
    </w:p>
    <w:p w14:paraId="192DCCB4" w14:textId="77777777" w:rsidR="00E967DE" w:rsidRDefault="00580C54">
      <w:pPr>
        <w:numPr>
          <w:ilvl w:val="0"/>
          <w:numId w:val="5"/>
        </w:numPr>
        <w:tabs>
          <w:tab w:val="left" w:pos="0"/>
          <w:tab w:val="left" w:pos="1418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целевое использование средств районного и/или муниципального бюджетов;</w:t>
      </w:r>
    </w:p>
    <w:p w14:paraId="0D12C603" w14:textId="77777777" w:rsidR="00E967DE" w:rsidRDefault="00580C54">
      <w:pPr>
        <w:tabs>
          <w:tab w:val="left" w:pos="0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Конкретные условия предоставления средств районного бюджета устанавливаются отдельно для каждого из указанных мероприятий в соответствии с порядком, утверждаемым администрацией Перемышльского района.</w:t>
      </w:r>
    </w:p>
    <w:p w14:paraId="24432743" w14:textId="77777777" w:rsidR="00E967DE" w:rsidRDefault="00580C54">
      <w:pPr>
        <w:tabs>
          <w:tab w:val="left" w:pos="0"/>
        </w:tabs>
        <w:spacing w:before="120"/>
        <w:ind w:firstLine="567"/>
        <w:jc w:val="both"/>
        <w:rPr>
          <w:color w:val="FF0000"/>
          <w:sz w:val="28"/>
          <w:szCs w:val="28"/>
        </w:rPr>
      </w:pPr>
      <w:r>
        <w:rPr>
          <w:sz w:val="22"/>
          <w:szCs w:val="22"/>
        </w:rPr>
        <w:t xml:space="preserve"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</w:t>
      </w:r>
      <w:r>
        <w:rPr>
          <w:color w:val="000000"/>
          <w:sz w:val="22"/>
          <w:szCs w:val="22"/>
        </w:rPr>
        <w:t>проводимой информационно-разъяснительной работы. Она организуется Администрацией сельского поселения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с использованием средств массовой информации.</w:t>
      </w:r>
    </w:p>
    <w:p w14:paraId="3F460015" w14:textId="77777777" w:rsidR="00E967DE" w:rsidRDefault="00580C54">
      <w:pPr>
        <w:tabs>
          <w:tab w:val="left" w:pos="0"/>
        </w:tabs>
        <w:spacing w:before="120"/>
        <w:ind w:firstLine="567"/>
        <w:jc w:val="both"/>
      </w:pPr>
      <w:r>
        <w:rPr>
          <w:sz w:val="22"/>
          <w:szCs w:val="22"/>
        </w:rPr>
        <w:t>Контроль над ходом реализации программных мероприятий на территории  сельского поселения «Село Борищево» осуществляет Глава администрации сельского поселения или назначенное ответственное лицо.</w:t>
      </w:r>
    </w:p>
    <w:p w14:paraId="7B7DF370" w14:textId="77777777" w:rsidR="00E967DE" w:rsidRDefault="00580C54">
      <w:pPr>
        <w:tabs>
          <w:tab w:val="left" w:pos="0"/>
        </w:tabs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14:paraId="29F11510" w14:textId="77777777" w:rsidR="00E967DE" w:rsidRDefault="00580C54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rFonts w:ascii="Times New Roman" w:hAnsi="Times New Roman"/>
          <w:b/>
          <w:sz w:val="22"/>
        </w:rPr>
        <w:lastRenderedPageBreak/>
        <w:t>Раздел 3</w:t>
      </w:r>
    </w:p>
    <w:p w14:paraId="20C1C694" w14:textId="77777777" w:rsidR="00E967DE" w:rsidRDefault="00580C54">
      <w:pPr>
        <w:pStyle w:val="ConsPlusNormal0"/>
        <w:jc w:val="center"/>
        <w:outlineLvl w:val="1"/>
        <w:rPr>
          <w:sz w:val="22"/>
        </w:rPr>
      </w:pPr>
      <w:r>
        <w:rPr>
          <w:rFonts w:ascii="Times New Roman" w:hAnsi="Times New Roman"/>
          <w:b/>
          <w:sz w:val="22"/>
        </w:rPr>
        <w:t>«Цели, задачи и индикаторы (показатели) достижения целей и решения задач муниципальной программы"</w:t>
      </w:r>
    </w:p>
    <w:p w14:paraId="44EBE558" w14:textId="77777777" w:rsidR="00E967DE" w:rsidRDefault="00E967DE">
      <w:pPr>
        <w:pStyle w:val="ConsPlusNormal0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14:paraId="28CA490C" w14:textId="77777777" w:rsidR="00E967DE" w:rsidRDefault="00580C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Стратегической целью Программы является создание условий для эффективного функционирования и развития систем коммунальной инфраструктуры сельского поселения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14:paraId="7361104C" w14:textId="211B9F84" w:rsidR="00E967DE" w:rsidRDefault="00580C54">
      <w:pPr>
        <w:ind w:firstLine="567"/>
        <w:jc w:val="both"/>
      </w:pPr>
      <w:r>
        <w:rPr>
          <w:sz w:val="22"/>
          <w:szCs w:val="22"/>
        </w:rPr>
        <w:t>Также целями Программы развития систем коммунальной инфраструктуры сельского поселения на перспективный период до 202</w:t>
      </w:r>
      <w:r w:rsidR="008D646E">
        <w:rPr>
          <w:sz w:val="22"/>
          <w:szCs w:val="22"/>
        </w:rPr>
        <w:t>5</w:t>
      </w:r>
      <w:r>
        <w:rPr>
          <w:sz w:val="22"/>
          <w:szCs w:val="22"/>
        </w:rPr>
        <w:t xml:space="preserve"> года являются:</w:t>
      </w:r>
    </w:p>
    <w:p w14:paraId="6DBB23A0" w14:textId="77777777" w:rsidR="00E967DE" w:rsidRDefault="00580C5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2"/>
          <w:szCs w:val="22"/>
        </w:rPr>
        <w:t>обеспечение доступности, надежности и стабильности услуг по тепло-, электро-, водоснабжению и водоотведению на основе полного удовлетворения спроса потребителей;</w:t>
      </w:r>
    </w:p>
    <w:p w14:paraId="3F52A03E" w14:textId="77777777" w:rsidR="00E967DE" w:rsidRDefault="00580C5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2"/>
          <w:szCs w:val="22"/>
        </w:rPr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14:paraId="5FDA52BF" w14:textId="77777777" w:rsidR="00E967DE" w:rsidRDefault="00580C5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2"/>
          <w:szCs w:val="22"/>
        </w:rPr>
        <w:t>повышение инвестиционной привлекательности предприятий коммунальной инфраструктуры.</w:t>
      </w:r>
    </w:p>
    <w:p w14:paraId="55A55CA0" w14:textId="77777777" w:rsidR="00E967DE" w:rsidRDefault="00580C54">
      <w:pPr>
        <w:spacing w:before="240"/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Условием достижения целей Программы является решение следующих основных задач:</w:t>
      </w:r>
    </w:p>
    <w:p w14:paraId="43DF4DE7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Повышение эффективности управления коммунальной инфраструктурой сельского поселения</w:t>
      </w:r>
    </w:p>
    <w:p w14:paraId="68BC6058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Инженерно-техническая оптимизация и модернизация коммунальных систем.</w:t>
      </w:r>
    </w:p>
    <w:p w14:paraId="1DC91079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Взаимосвязанное перспективное планирование развития коммунальных систем.</w:t>
      </w:r>
    </w:p>
    <w:p w14:paraId="4589B924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Создание рентабельного, эффективного комплекса коммунальных инфраструктур, способных к бездотационному развитию.</w:t>
      </w:r>
    </w:p>
    <w:p w14:paraId="4F9062FC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Обоснование мероприятий по комплексной реконструкции и модернизации объектов коммунальной инфраструктуры.</w:t>
      </w:r>
    </w:p>
    <w:p w14:paraId="71322D45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Повышение надежности систем и качества предоставления коммунальных услуг.</w:t>
      </w:r>
    </w:p>
    <w:p w14:paraId="2CFF9419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14:paraId="63E14970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Совершенствование механизмов развития энергосбережения и повышения энергоэффективности коммунальной инфраструктуры.</w:t>
      </w:r>
    </w:p>
    <w:p w14:paraId="54CB3D08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Обеспечение сбалансированности интересов субъектов коммунальной инфраструктуры и потребителей.</w:t>
      </w:r>
    </w:p>
    <w:p w14:paraId="13F1329A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14:paraId="272EF77E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14:paraId="4FD9636E" w14:textId="77777777" w:rsidR="00E967DE" w:rsidRDefault="00580C54">
      <w:pPr>
        <w:ind w:firstLine="567"/>
        <w:jc w:val="both"/>
      </w:pPr>
      <w:r>
        <w:rPr>
          <w:sz w:val="22"/>
          <w:szCs w:val="22"/>
        </w:rPr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сельского поселения.</w:t>
      </w:r>
    </w:p>
    <w:p w14:paraId="61C857D0" w14:textId="77777777" w:rsidR="00E967DE" w:rsidRDefault="00580C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</w:rPr>
        <w:t>Период реализации Программы: 2020 - 2025 гг. Планировать реализацию мероприятий Программы на более длительный срок нецелесообразно вследствие постоянно изменяющейся экономической ситуации</w:t>
      </w:r>
    </w:p>
    <w:p w14:paraId="5DDDB322" w14:textId="77777777" w:rsidR="00E967DE" w:rsidRDefault="00580C54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</w:t>
      </w:r>
    </w:p>
    <w:p w14:paraId="1D2E00C3" w14:textId="77777777" w:rsidR="00D46925" w:rsidRDefault="00D46925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</w:p>
    <w:p w14:paraId="08DFF16A" w14:textId="77777777" w:rsidR="00D46925" w:rsidRDefault="00D46925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</w:p>
    <w:p w14:paraId="123D284E" w14:textId="77777777" w:rsidR="00D46925" w:rsidRDefault="00D46925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</w:p>
    <w:p w14:paraId="4F400609" w14:textId="77777777" w:rsidR="00D46925" w:rsidRDefault="00D46925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</w:p>
    <w:p w14:paraId="66346EF8" w14:textId="77777777" w:rsidR="00D46925" w:rsidRDefault="00D46925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</w:p>
    <w:p w14:paraId="049208EC" w14:textId="77777777" w:rsidR="00D46925" w:rsidRDefault="00D46925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</w:p>
    <w:p w14:paraId="716CFDA1" w14:textId="77777777" w:rsidR="00D46925" w:rsidRDefault="00D46925">
      <w:pPr>
        <w:pStyle w:val="ConsPlusNormal0"/>
        <w:ind w:firstLine="0"/>
        <w:outlineLvl w:val="1"/>
        <w:rPr>
          <w:sz w:val="28"/>
          <w:szCs w:val="28"/>
        </w:rPr>
      </w:pPr>
    </w:p>
    <w:p w14:paraId="7D4AF6A8" w14:textId="77777777" w:rsidR="00E967DE" w:rsidRPr="00D412CD" w:rsidRDefault="00580C54">
      <w:pPr>
        <w:pStyle w:val="ConsPlusNormal0"/>
        <w:ind w:firstLine="0"/>
        <w:jc w:val="center"/>
        <w:rPr>
          <w:rFonts w:ascii="Times New Roman" w:hAnsi="Times New Roman"/>
          <w:szCs w:val="24"/>
        </w:rPr>
      </w:pPr>
      <w:r w:rsidRPr="00D412CD">
        <w:rPr>
          <w:rFonts w:ascii="Times New Roman" w:hAnsi="Times New Roman" w:cs="Times New Roman"/>
          <w:b/>
          <w:szCs w:val="24"/>
        </w:rPr>
        <w:lastRenderedPageBreak/>
        <w:t>СВЕДЕНИЯ</w:t>
      </w:r>
    </w:p>
    <w:p w14:paraId="3FE57DE6" w14:textId="77777777" w:rsidR="00E967DE" w:rsidRPr="00D412CD" w:rsidRDefault="00580C54">
      <w:pPr>
        <w:pStyle w:val="ConsPlusNormal0"/>
        <w:jc w:val="center"/>
        <w:rPr>
          <w:rFonts w:ascii="Times New Roman" w:hAnsi="Times New Roman" w:cs="Times New Roman"/>
          <w:b/>
          <w:szCs w:val="24"/>
        </w:rPr>
      </w:pPr>
      <w:r w:rsidRPr="00D412CD">
        <w:rPr>
          <w:rFonts w:ascii="Times New Roman" w:hAnsi="Times New Roman" w:cs="Times New Roman"/>
          <w:b/>
          <w:szCs w:val="24"/>
        </w:rPr>
        <w:t>ОБ ИНДИКАТОРАХ МУНИЦИПАЛЬНОЙ ПРОГРАММЫ</w:t>
      </w:r>
    </w:p>
    <w:p w14:paraId="621BA590" w14:textId="77777777" w:rsidR="00E967DE" w:rsidRPr="00D412CD" w:rsidRDefault="00580C54">
      <w:pPr>
        <w:pStyle w:val="ConsPlusNormal0"/>
        <w:jc w:val="center"/>
        <w:rPr>
          <w:szCs w:val="24"/>
        </w:rPr>
      </w:pPr>
      <w:r w:rsidRPr="00D412CD">
        <w:rPr>
          <w:rFonts w:ascii="Times New Roman" w:hAnsi="Times New Roman" w:cs="Times New Roman"/>
          <w:b/>
          <w:szCs w:val="24"/>
        </w:rPr>
        <w:t>(ПОКАЗАТЕЛЯХ ПОДПРОГРАММЫ) И ИХ ЗНАЧЕНИЯ</w:t>
      </w:r>
    </w:p>
    <w:p w14:paraId="59AB6A51" w14:textId="77777777" w:rsidR="00E967DE" w:rsidRDefault="00E967DE">
      <w:pPr>
        <w:pStyle w:val="ConsPlusNormal0"/>
        <w:jc w:val="center"/>
        <w:rPr>
          <w:rFonts w:ascii="Times New Roman" w:hAnsi="Times New Roman" w:cs="Times New Roman"/>
          <w:b/>
        </w:rPr>
      </w:pPr>
    </w:p>
    <w:tbl>
      <w:tblPr>
        <w:tblW w:w="90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773"/>
        <w:gridCol w:w="639"/>
        <w:gridCol w:w="1648"/>
        <w:gridCol w:w="1475"/>
        <w:gridCol w:w="567"/>
        <w:gridCol w:w="418"/>
        <w:gridCol w:w="516"/>
        <w:gridCol w:w="516"/>
        <w:gridCol w:w="516"/>
        <w:gridCol w:w="560"/>
      </w:tblGrid>
      <w:tr w:rsidR="00E967DE" w14:paraId="71EAA12B" w14:textId="77777777">
        <w:tc>
          <w:tcPr>
            <w:tcW w:w="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1A7993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B6AF34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6C3D93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0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830885" w14:textId="77777777" w:rsidR="00E967DE" w:rsidRDefault="00580C54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E967DE" w14:paraId="1AC34654" w14:textId="77777777">
        <w:tc>
          <w:tcPr>
            <w:tcW w:w="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35DA11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FBAA4D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C10391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B2C957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E2C528" w14:textId="77777777" w:rsidR="00E967DE" w:rsidRDefault="00580C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14:paraId="44B24C00" w14:textId="77777777" w:rsidR="00363601" w:rsidRDefault="0036360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4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1A65E2" w14:textId="77777777" w:rsidR="00E967DE" w:rsidRDefault="00580C54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E967DE" w14:paraId="1B301A6F" w14:textId="77777777">
        <w:tc>
          <w:tcPr>
            <w:tcW w:w="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6DB2F8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77C59D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E4D2A1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7145FA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965959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EE506B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9015B3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9D70EF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0252DE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320AE2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год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D839DE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6-й год</w:t>
            </w:r>
          </w:p>
          <w:p w14:paraId="3D30FB93" w14:textId="77777777" w:rsidR="00E967DE" w:rsidRDefault="00E967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7DE" w14:paraId="143954B0" w14:textId="77777777">
        <w:tc>
          <w:tcPr>
            <w:tcW w:w="90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72DA9C" w14:textId="77777777" w:rsidR="00E967DE" w:rsidRDefault="00580C54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</w:p>
        </w:tc>
      </w:tr>
      <w:tr w:rsidR="00E967DE" w14:paraId="6CA157AC" w14:textId="77777777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729862" w14:textId="77777777" w:rsidR="00E967DE" w:rsidRDefault="00580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4CED80" w14:textId="77777777" w:rsidR="00E967DE" w:rsidRDefault="00580C54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Строительство, объектов коммунальной инфраструктуры</w:t>
            </w:r>
          </w:p>
          <w:p w14:paraId="134011C2" w14:textId="77777777" w:rsidR="00E967DE" w:rsidRDefault="00580C54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</w:t>
            </w:r>
          </w:p>
          <w:p w14:paraId="1BF5F32E" w14:textId="77777777" w:rsidR="00E967DE" w:rsidRDefault="00E9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7EEBED" w14:textId="77777777" w:rsidR="00E967DE" w:rsidRDefault="00580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2DB020" w14:textId="77777777" w:rsidR="00E967DE" w:rsidRDefault="00580C54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CA8AF9" w14:textId="77777777" w:rsidR="00E967DE" w:rsidRDefault="00580C54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425A02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3D99D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404289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456E30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A12145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863B64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67DE" w14:paraId="099D35F4" w14:textId="77777777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AD545A" w14:textId="77777777" w:rsidR="00E967DE" w:rsidRDefault="00580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89C5B5" w14:textId="77777777" w:rsidR="00E967DE" w:rsidRDefault="00580C54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Обслуживание  объектов коммунальной инфраструктуры</w:t>
            </w:r>
          </w:p>
          <w:p w14:paraId="28726F65" w14:textId="77777777" w:rsidR="00E967DE" w:rsidRDefault="00E9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2849D6" w14:textId="77777777" w:rsidR="00E967DE" w:rsidRDefault="00580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A56FE9" w14:textId="77777777" w:rsidR="00E967DE" w:rsidRDefault="00580C54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C2F6F7" w14:textId="77777777" w:rsidR="00E967DE" w:rsidRDefault="00580C54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8939D9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7D04B0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299905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E040CA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225569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335052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F2B9526" w14:textId="77777777" w:rsidR="00E967DE" w:rsidRDefault="00580C54">
      <w:pPr>
        <w:pStyle w:val="ConsPlusNormal0"/>
        <w:spacing w:before="220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14:paraId="7605C5E4" w14:textId="77777777" w:rsidR="00E967DE" w:rsidRDefault="00E967DE">
      <w:pPr>
        <w:pStyle w:val="ConsPlusNonformat"/>
        <w:jc w:val="center"/>
        <w:rPr>
          <w:b/>
          <w:sz w:val="22"/>
          <w:szCs w:val="22"/>
        </w:rPr>
      </w:pPr>
    </w:p>
    <w:p w14:paraId="5685BC08" w14:textId="77777777" w:rsidR="00E967DE" w:rsidRPr="00D412CD" w:rsidRDefault="00492D66" w:rsidP="00492D66">
      <w:pPr>
        <w:pStyle w:val="ConsPlusNormal0"/>
        <w:outlineLvl w:val="1"/>
        <w:rPr>
          <w:b/>
          <w:szCs w:val="24"/>
        </w:rPr>
      </w:pPr>
      <w:r w:rsidRPr="00D412CD">
        <w:rPr>
          <w:rFonts w:ascii="Times New Roman" w:hAnsi="Times New Roman"/>
          <w:b/>
          <w:szCs w:val="24"/>
        </w:rPr>
        <w:t xml:space="preserve">                                                              </w:t>
      </w:r>
      <w:r w:rsidR="00580C54" w:rsidRPr="00D412CD">
        <w:rPr>
          <w:rFonts w:ascii="Times New Roman" w:hAnsi="Times New Roman"/>
          <w:b/>
          <w:szCs w:val="24"/>
        </w:rPr>
        <w:t>Раздел 4</w:t>
      </w:r>
    </w:p>
    <w:p w14:paraId="638B50A7" w14:textId="77777777" w:rsidR="00E967DE" w:rsidRPr="00D412CD" w:rsidRDefault="00580C54">
      <w:pPr>
        <w:pStyle w:val="ConsPlusNormal0"/>
        <w:jc w:val="center"/>
        <w:outlineLvl w:val="1"/>
        <w:rPr>
          <w:rFonts w:ascii="Times New Roman" w:hAnsi="Times New Roman"/>
          <w:szCs w:val="24"/>
        </w:rPr>
      </w:pPr>
      <w:r w:rsidRPr="00D412CD">
        <w:rPr>
          <w:rFonts w:ascii="Times New Roman" w:hAnsi="Times New Roman"/>
          <w:b/>
          <w:szCs w:val="24"/>
        </w:rPr>
        <w:t>Объем финансовых ресурсов, необходимых для реализации муниципальной программы*</w:t>
      </w:r>
    </w:p>
    <w:p w14:paraId="72A1F706" w14:textId="77777777" w:rsidR="00E967DE" w:rsidRPr="00D412CD" w:rsidRDefault="00E967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E91A6" w14:textId="77777777" w:rsidR="00E967DE" w:rsidRPr="00D412CD" w:rsidRDefault="00580C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C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5A765981" w14:textId="77777777" w:rsidR="00E967DE" w:rsidRPr="00D412CD" w:rsidRDefault="00580C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CD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14:paraId="09549FA7" w14:textId="77777777" w:rsidR="00E967DE" w:rsidRPr="00D412CD" w:rsidRDefault="00580C54">
      <w:pPr>
        <w:pStyle w:val="ConsPlusTitle0"/>
        <w:jc w:val="center"/>
        <w:rPr>
          <w:rFonts w:ascii="Times New Roman" w:hAnsi="Times New Roman" w:cs="Times New Roman"/>
          <w:szCs w:val="24"/>
        </w:rPr>
      </w:pPr>
      <w:r w:rsidRPr="00D412CD">
        <w:rPr>
          <w:rFonts w:ascii="Times New Roman" w:hAnsi="Times New Roman" w:cs="Times New Roman"/>
          <w:szCs w:val="24"/>
        </w:rPr>
        <w:t>«КОМПЛЕКСНОГО РАЗВИТИЯ СИСТЕМ КОММУНАЛЬНОЙ</w:t>
      </w:r>
    </w:p>
    <w:p w14:paraId="0E7D91D4" w14:textId="77777777" w:rsidR="00E967DE" w:rsidRPr="00D412CD" w:rsidRDefault="00580C54">
      <w:pPr>
        <w:pStyle w:val="ConsPlusTitle0"/>
        <w:jc w:val="center"/>
        <w:rPr>
          <w:rFonts w:ascii="Times New Roman" w:hAnsi="Times New Roman"/>
          <w:szCs w:val="24"/>
        </w:rPr>
      </w:pPr>
      <w:r w:rsidRPr="00D412CD">
        <w:rPr>
          <w:rFonts w:ascii="Times New Roman" w:hAnsi="Times New Roman" w:cs="Times New Roman"/>
          <w:szCs w:val="24"/>
        </w:rPr>
        <w:t xml:space="preserve">ИНФРАСТРУКТУРЫ СЕЛЬСКОГО ПОСЕЛЕНИЯ         </w:t>
      </w:r>
    </w:p>
    <w:p w14:paraId="0250226C" w14:textId="77777777" w:rsidR="00E967DE" w:rsidRPr="00D412CD" w:rsidRDefault="00580C54">
      <w:pPr>
        <w:pStyle w:val="ConsPlusTitle0"/>
        <w:jc w:val="center"/>
        <w:rPr>
          <w:szCs w:val="24"/>
        </w:rPr>
      </w:pPr>
      <w:r w:rsidRPr="00D412CD">
        <w:rPr>
          <w:rFonts w:ascii="Times New Roman" w:hAnsi="Times New Roman" w:cs="Times New Roman"/>
          <w:szCs w:val="24"/>
        </w:rPr>
        <w:t xml:space="preserve">«СЕЛО БОРИЩЕВО» </w:t>
      </w:r>
    </w:p>
    <w:p w14:paraId="574549BF" w14:textId="77777777" w:rsidR="00E967DE" w:rsidRPr="00D412CD" w:rsidRDefault="00E967DE">
      <w:pPr>
        <w:pStyle w:val="ConsPlusTitle0"/>
        <w:jc w:val="center"/>
        <w:rPr>
          <w:rFonts w:ascii="Times New Roman" w:hAnsi="Times New Roman" w:cs="Times New Roman"/>
          <w:szCs w:val="24"/>
        </w:rPr>
      </w:pPr>
    </w:p>
    <w:tbl>
      <w:tblPr>
        <w:tblW w:w="9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368"/>
        <w:gridCol w:w="852"/>
        <w:gridCol w:w="992"/>
        <w:gridCol w:w="1134"/>
        <w:gridCol w:w="992"/>
        <w:gridCol w:w="709"/>
        <w:gridCol w:w="567"/>
        <w:gridCol w:w="567"/>
        <w:gridCol w:w="567"/>
        <w:gridCol w:w="567"/>
        <w:gridCol w:w="567"/>
      </w:tblGrid>
      <w:tr w:rsidR="00E967DE" w14:paraId="78628D03" w14:textId="77777777" w:rsidTr="00ED0F1E">
        <w:tc>
          <w:tcPr>
            <w:tcW w:w="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2B0D4B" w14:textId="77777777" w:rsidR="00E967DE" w:rsidRDefault="00580C54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A9A5C0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4896BB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CB77EB" w14:textId="77777777" w:rsidR="00E967DE" w:rsidRPr="00ED0F1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F1E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C47978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74B741" w14:textId="77777777" w:rsidR="00E967DE" w:rsidRDefault="00ED0F1E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 (тыс.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A6F71B" w14:textId="77777777" w:rsidR="00E967DE" w:rsidRDefault="00580C54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 (тыс. руб.)</w:t>
            </w:r>
          </w:p>
        </w:tc>
      </w:tr>
      <w:tr w:rsidR="00ED0F1E" w14:paraId="72503611" w14:textId="77777777" w:rsidTr="00ED0F1E">
        <w:tc>
          <w:tcPr>
            <w:tcW w:w="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C8B3DB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A8DDDB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53F9CC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A2B56A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168716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494031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30728A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6F0B3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6CD154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A7563D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A42A03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ECBCB6" w14:textId="77777777" w:rsidR="00E967DE" w:rsidRDefault="00ED0F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7B106343" w14:textId="77777777" w:rsidR="00E967DE" w:rsidRDefault="00E967D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CF6AE" w14:textId="77777777" w:rsidR="00E967DE" w:rsidRDefault="00E967D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F1E" w14:paraId="3D8CC65D" w14:textId="77777777" w:rsidTr="00954416">
        <w:trPr>
          <w:cantSplit/>
          <w:trHeight w:val="1134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37279C" w14:textId="77777777" w:rsidR="00E967DE" w:rsidRDefault="00580C54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F741D9" w14:textId="77777777" w:rsidR="00E967DE" w:rsidRDefault="00580C54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 в области жилищного хозяйства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5E1D3" w14:textId="77777777" w:rsidR="00ED0F1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ED0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ED513C5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647A25" w14:textId="77777777" w:rsidR="00E967DE" w:rsidRDefault="00580C5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14:paraId="5CAEAC31" w14:textId="77777777" w:rsidR="00E967DE" w:rsidRDefault="00E967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10A9F8" w14:textId="77777777" w:rsidR="00E967DE" w:rsidRDefault="00580C54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556495" w14:textId="36B7034F" w:rsidR="00E967DE" w:rsidRPr="00954416" w:rsidRDefault="002E78B4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83DEF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2D00B200" w14:textId="63567AB1" w:rsidR="00E967DE" w:rsidRDefault="00483DEF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290</w:t>
            </w:r>
            <w:r w:rsidR="00580C54">
              <w:rPr>
                <w:sz w:val="20"/>
                <w:szCs w:val="20"/>
                <w:lang w:eastAsia="ar-SA"/>
              </w:rPr>
              <w:t>,</w:t>
            </w:r>
            <w:r w:rsidR="00954416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EB965DF" w14:textId="77777777" w:rsidR="00E967DE" w:rsidRDefault="00580C54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100,</w:t>
            </w:r>
            <w:r w:rsidR="00954416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985D481" w14:textId="14AFBB36" w:rsidR="00E967DE" w:rsidRDefault="00483DEF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580C5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1E36576B" w14:textId="7731AE72" w:rsidR="00E967DE" w:rsidRDefault="00483DEF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954416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25C475C5" w14:textId="6E9A083B" w:rsidR="00E967DE" w:rsidRDefault="002E78B4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954416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CE6CE7F" w14:textId="1A92A243" w:rsidR="00E967DE" w:rsidRDefault="002E78B4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954416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483DEF" w14:paraId="4DAE5C93" w14:textId="77777777" w:rsidTr="00954416">
        <w:trPr>
          <w:cantSplit/>
          <w:trHeight w:val="1134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2F1C27" w14:textId="35224227" w:rsidR="00483DEF" w:rsidRDefault="00483D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57D8C3" w14:textId="66D5B59C" w:rsidR="00483DEF" w:rsidRDefault="00D412C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</w:t>
            </w:r>
            <w:r w:rsidR="00483DEF">
              <w:rPr>
                <w:rFonts w:ascii="Times New Roman" w:hAnsi="Times New Roman" w:cs="Times New Roman"/>
                <w:sz w:val="20"/>
                <w:szCs w:val="20"/>
              </w:rPr>
              <w:t>акупк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3DEF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238D73" w14:textId="00F61551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F66219" w14:textId="5485E485" w:rsidR="00483DEF" w:rsidRDefault="00483DE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1E3373" w14:textId="038FFC16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A8787F" w14:textId="4DF2B9D1" w:rsidR="00483DEF" w:rsidRPr="00954416" w:rsidRDefault="002E78B4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483DEF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6623A967" w14:textId="2532A4C5" w:rsidR="00483DEF" w:rsidRDefault="00483DEF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222,3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126CBA2" w14:textId="6AB8B8F7" w:rsidR="00483DEF" w:rsidRDefault="00483DEF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485EB8F4" w14:textId="243134B2" w:rsidR="00483DEF" w:rsidRDefault="00483DEF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4EA3DD5" w14:textId="5EFC5F24" w:rsidR="00483DEF" w:rsidRDefault="008D646E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483DEF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59530DD6" w14:textId="6E1BDF8D" w:rsidR="00483DEF" w:rsidRDefault="002E78B4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483DEF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6246B583" w14:textId="6DE032EF" w:rsidR="00483DEF" w:rsidRDefault="002E78B4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483DEF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483DEF" w14:paraId="63C0D398" w14:textId="77777777" w:rsidTr="00954416">
        <w:trPr>
          <w:cantSplit/>
          <w:trHeight w:val="1134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67EAFB" w14:textId="77777777" w:rsidR="00483DEF" w:rsidRDefault="00483D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AE5EB9" w14:textId="1119B2C0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74BA3E" w14:textId="77777777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19D0F7" w14:textId="77777777" w:rsidR="00483DEF" w:rsidRDefault="00483D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72518C" w14:textId="77777777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AF3C15" w14:textId="7477AB4A" w:rsidR="00483DEF" w:rsidRPr="00954416" w:rsidRDefault="002E78B4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="008D646E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FA0AB65" w14:textId="54A52592" w:rsidR="00483DEF" w:rsidRDefault="00483DEF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512,3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51DC439E" w14:textId="7722DC72" w:rsidR="00483DEF" w:rsidRDefault="00483DEF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A1ADD0B" w14:textId="00E93939" w:rsidR="00483DEF" w:rsidRDefault="00483DEF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439E9DE7" w14:textId="193D1E19" w:rsidR="00483DEF" w:rsidRDefault="002E78B4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483DEF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371C7585" w14:textId="18ED02BC" w:rsidR="00483DEF" w:rsidRDefault="002E78B4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483DEF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59D5378C" w14:textId="6802E5DC" w:rsidR="00483DEF" w:rsidRDefault="002E78B4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483DEF">
              <w:rPr>
                <w:sz w:val="20"/>
                <w:szCs w:val="20"/>
                <w:lang w:eastAsia="ar-SA"/>
              </w:rPr>
              <w:t>0,0</w:t>
            </w:r>
          </w:p>
        </w:tc>
      </w:tr>
    </w:tbl>
    <w:p w14:paraId="5CA2AABC" w14:textId="77777777" w:rsidR="00E967DE" w:rsidRDefault="00E967DE">
      <w:pPr>
        <w:pStyle w:val="ConsPlusNormal0"/>
        <w:ind w:firstLine="0"/>
        <w:outlineLvl w:val="0"/>
        <w:rPr>
          <w:b/>
          <w:sz w:val="22"/>
        </w:rPr>
      </w:pPr>
    </w:p>
    <w:p w14:paraId="677CDD0A" w14:textId="77777777" w:rsidR="00E967DE" w:rsidRDefault="00E967DE" w:rsidP="00F65BB2">
      <w:pPr>
        <w:pStyle w:val="ConsPlusNormal0"/>
        <w:ind w:firstLine="0"/>
        <w:rPr>
          <w:sz w:val="22"/>
        </w:rPr>
      </w:pPr>
    </w:p>
    <w:sectPr w:rsidR="00E967DE" w:rsidSect="00871A8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34B01"/>
    <w:multiLevelType w:val="multilevel"/>
    <w:tmpl w:val="3C642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5AA6E99"/>
    <w:multiLevelType w:val="multilevel"/>
    <w:tmpl w:val="78803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CB81DA7"/>
    <w:multiLevelType w:val="multilevel"/>
    <w:tmpl w:val="9F40C56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86F1418"/>
    <w:multiLevelType w:val="multilevel"/>
    <w:tmpl w:val="3E5E1A0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3D13D27"/>
    <w:multiLevelType w:val="multilevel"/>
    <w:tmpl w:val="9AAAF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8A90D3D"/>
    <w:multiLevelType w:val="multilevel"/>
    <w:tmpl w:val="36001F8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7DE"/>
    <w:rsid w:val="00232CC5"/>
    <w:rsid w:val="00294933"/>
    <w:rsid w:val="002E78B4"/>
    <w:rsid w:val="00363601"/>
    <w:rsid w:val="00483DEF"/>
    <w:rsid w:val="00492D66"/>
    <w:rsid w:val="0055214B"/>
    <w:rsid w:val="00580C54"/>
    <w:rsid w:val="005B4BAA"/>
    <w:rsid w:val="00871A80"/>
    <w:rsid w:val="008D646E"/>
    <w:rsid w:val="00954416"/>
    <w:rsid w:val="0099657F"/>
    <w:rsid w:val="00997C86"/>
    <w:rsid w:val="00B67957"/>
    <w:rsid w:val="00D412CD"/>
    <w:rsid w:val="00D46925"/>
    <w:rsid w:val="00DF1195"/>
    <w:rsid w:val="00E967DE"/>
    <w:rsid w:val="00ED0F1E"/>
    <w:rsid w:val="00F260FF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EED9"/>
  <w15:docId w15:val="{05854B84-8D8E-480A-A71E-3209B6B2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3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F56A3A"/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qFormat/>
    <w:locked/>
    <w:rsid w:val="00F56A3A"/>
    <w:rPr>
      <w:rFonts w:ascii="Arial" w:hAnsi="Arial"/>
      <w:b/>
    </w:rPr>
  </w:style>
  <w:style w:type="character" w:customStyle="1" w:styleId="-">
    <w:name w:val="Интернет-ссылка"/>
    <w:basedOn w:val="a0"/>
    <w:semiHidden/>
    <w:unhideWhenUsed/>
    <w:rsid w:val="00F56A3A"/>
    <w:rPr>
      <w:rFonts w:ascii="Times New Roman" w:hAnsi="Times New Roman" w:cs="Times New Roman"/>
      <w:color w:val="00000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F56A3A"/>
  </w:style>
  <w:style w:type="character" w:styleId="a4">
    <w:name w:val="Strong"/>
    <w:basedOn w:val="a0"/>
    <w:uiPriority w:val="22"/>
    <w:qFormat/>
    <w:rsid w:val="00F56A3A"/>
    <w:rPr>
      <w:b/>
      <w:bCs/>
    </w:rPr>
  </w:style>
  <w:style w:type="character" w:customStyle="1" w:styleId="20">
    <w:name w:val="Заголовок 2 Знак"/>
    <w:basedOn w:val="a0"/>
    <w:link w:val="2"/>
    <w:semiHidden/>
    <w:qFormat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rsid w:val="002B1A1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semiHidden/>
    <w:qFormat/>
    <w:rsid w:val="00D5345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871A80"/>
    <w:rPr>
      <w:b/>
    </w:rPr>
  </w:style>
  <w:style w:type="character" w:customStyle="1" w:styleId="ListLabel2">
    <w:name w:val="ListLabel 2"/>
    <w:qFormat/>
    <w:rsid w:val="00871A80"/>
    <w:rPr>
      <w:b/>
    </w:rPr>
  </w:style>
  <w:style w:type="character" w:customStyle="1" w:styleId="ListLabel3">
    <w:name w:val="ListLabel 3"/>
    <w:qFormat/>
    <w:rsid w:val="00871A80"/>
    <w:rPr>
      <w:b/>
    </w:rPr>
  </w:style>
  <w:style w:type="character" w:customStyle="1" w:styleId="ListLabel4">
    <w:name w:val="ListLabel 4"/>
    <w:qFormat/>
    <w:rsid w:val="00871A80"/>
    <w:rPr>
      <w:b/>
    </w:rPr>
  </w:style>
  <w:style w:type="character" w:customStyle="1" w:styleId="ListLabel5">
    <w:name w:val="ListLabel 5"/>
    <w:qFormat/>
    <w:rsid w:val="00871A80"/>
    <w:rPr>
      <w:b/>
    </w:rPr>
  </w:style>
  <w:style w:type="character" w:customStyle="1" w:styleId="ListLabel6">
    <w:name w:val="ListLabel 6"/>
    <w:qFormat/>
    <w:rsid w:val="00871A80"/>
    <w:rPr>
      <w:b/>
    </w:rPr>
  </w:style>
  <w:style w:type="character" w:customStyle="1" w:styleId="ListLabel7">
    <w:name w:val="ListLabel 7"/>
    <w:qFormat/>
    <w:rsid w:val="00871A80"/>
    <w:rPr>
      <w:b/>
    </w:rPr>
  </w:style>
  <w:style w:type="character" w:customStyle="1" w:styleId="ListLabel8">
    <w:name w:val="ListLabel 8"/>
    <w:qFormat/>
    <w:rsid w:val="00871A80"/>
    <w:rPr>
      <w:b/>
    </w:rPr>
  </w:style>
  <w:style w:type="character" w:customStyle="1" w:styleId="ListLabel9">
    <w:name w:val="ListLabel 9"/>
    <w:qFormat/>
    <w:rsid w:val="00871A80"/>
    <w:rPr>
      <w:sz w:val="28"/>
      <w:szCs w:val="28"/>
    </w:rPr>
  </w:style>
  <w:style w:type="character" w:customStyle="1" w:styleId="ListLabel10">
    <w:name w:val="ListLabel 10"/>
    <w:qFormat/>
    <w:rsid w:val="00871A80"/>
    <w:rPr>
      <w:sz w:val="28"/>
      <w:szCs w:val="28"/>
    </w:rPr>
  </w:style>
  <w:style w:type="character" w:customStyle="1" w:styleId="ListLabel11">
    <w:name w:val="ListLabel 11"/>
    <w:qFormat/>
    <w:rsid w:val="00871A80"/>
    <w:rPr>
      <w:b w:val="0"/>
    </w:rPr>
  </w:style>
  <w:style w:type="character" w:customStyle="1" w:styleId="ListLabel12">
    <w:name w:val="ListLabel 12"/>
    <w:qFormat/>
    <w:rsid w:val="00871A80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871A80"/>
    <w:rPr>
      <w:sz w:val="28"/>
      <w:szCs w:val="28"/>
    </w:rPr>
  </w:style>
  <w:style w:type="character" w:customStyle="1" w:styleId="ListLabel14">
    <w:name w:val="ListLabel 14"/>
    <w:qFormat/>
    <w:rsid w:val="00871A80"/>
    <w:rPr>
      <w:rFonts w:cs="Symbol"/>
      <w:sz w:val="28"/>
    </w:rPr>
  </w:style>
  <w:style w:type="character" w:customStyle="1" w:styleId="ListLabel15">
    <w:name w:val="ListLabel 15"/>
    <w:qFormat/>
    <w:rsid w:val="00871A80"/>
    <w:rPr>
      <w:rFonts w:cs="Symbol"/>
      <w:sz w:val="28"/>
    </w:rPr>
  </w:style>
  <w:style w:type="character" w:customStyle="1" w:styleId="ListLabel16">
    <w:name w:val="ListLabel 16"/>
    <w:qFormat/>
    <w:rsid w:val="00871A80"/>
    <w:rPr>
      <w:rFonts w:cs="Symbol"/>
      <w:sz w:val="28"/>
    </w:rPr>
  </w:style>
  <w:style w:type="character" w:customStyle="1" w:styleId="ListLabel17">
    <w:name w:val="ListLabel 17"/>
    <w:qFormat/>
    <w:rsid w:val="00871A80"/>
    <w:rPr>
      <w:rFonts w:cs="Symbol"/>
      <w:sz w:val="28"/>
    </w:rPr>
  </w:style>
  <w:style w:type="paragraph" w:styleId="a6">
    <w:name w:val="Title"/>
    <w:basedOn w:val="a"/>
    <w:next w:val="a7"/>
    <w:qFormat/>
    <w:rsid w:val="00871A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71A80"/>
    <w:pPr>
      <w:spacing w:after="140" w:line="288" w:lineRule="auto"/>
    </w:pPr>
  </w:style>
  <w:style w:type="paragraph" w:styleId="a8">
    <w:name w:val="List"/>
    <w:basedOn w:val="a7"/>
    <w:rsid w:val="00871A80"/>
    <w:rPr>
      <w:rFonts w:cs="Arial"/>
    </w:rPr>
  </w:style>
  <w:style w:type="paragraph" w:styleId="a9">
    <w:name w:val="caption"/>
    <w:basedOn w:val="a"/>
    <w:qFormat/>
    <w:rsid w:val="00871A80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871A80"/>
    <w:pPr>
      <w:suppressLineNumbers/>
    </w:pPr>
    <w:rPr>
      <w:rFonts w:cs="Arial"/>
    </w:rPr>
  </w:style>
  <w:style w:type="paragraph" w:customStyle="1" w:styleId="ConsPlusNormal0">
    <w:name w:val="ConsPlusNormal"/>
    <w:link w:val="ConsPlusNormal"/>
    <w:qFormat/>
    <w:rsid w:val="00F56A3A"/>
    <w:pPr>
      <w:widowControl w:val="0"/>
      <w:ind w:firstLine="720"/>
    </w:pPr>
    <w:rPr>
      <w:rFonts w:ascii="Arial" w:hAnsi="Arial"/>
      <w:color w:val="00000A"/>
      <w:sz w:val="24"/>
      <w:lang w:eastAsia="ru-RU"/>
    </w:rPr>
  </w:style>
  <w:style w:type="paragraph" w:customStyle="1" w:styleId="ConsPlusTitle0">
    <w:name w:val="ConsPlusTitle"/>
    <w:link w:val="ConsPlusTitle"/>
    <w:uiPriority w:val="99"/>
    <w:qFormat/>
    <w:rsid w:val="00F56A3A"/>
    <w:rPr>
      <w:rFonts w:ascii="Arial" w:hAnsi="Arial"/>
      <w:b/>
      <w:color w:val="00000A"/>
      <w:sz w:val="24"/>
    </w:rPr>
  </w:style>
  <w:style w:type="paragraph" w:styleId="ab">
    <w:name w:val="Normal (Web)"/>
    <w:basedOn w:val="a"/>
    <w:uiPriority w:val="99"/>
    <w:unhideWhenUsed/>
    <w:qFormat/>
    <w:rsid w:val="00F56A3A"/>
    <w:pPr>
      <w:spacing w:beforeAutospacing="1" w:afterAutospacing="1"/>
    </w:pPr>
  </w:style>
  <w:style w:type="paragraph" w:styleId="ac">
    <w:name w:val="footer"/>
    <w:basedOn w:val="a"/>
    <w:uiPriority w:val="99"/>
    <w:unhideWhenUsed/>
    <w:rsid w:val="00F56A3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qFormat/>
    <w:rsid w:val="00F56A3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qFormat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styleId="ae">
    <w:name w:val="No Spacing"/>
    <w:basedOn w:val="a"/>
    <w:uiPriority w:val="1"/>
    <w:qFormat/>
    <w:rsid w:val="000972A3"/>
    <w:pPr>
      <w:suppressAutoHyphens/>
    </w:pPr>
    <w:rPr>
      <w:lang w:eastAsia="ar-SA"/>
    </w:rPr>
  </w:style>
  <w:style w:type="paragraph" w:styleId="22">
    <w:name w:val="Body Text 2"/>
    <w:basedOn w:val="a"/>
    <w:uiPriority w:val="99"/>
    <w:semiHidden/>
    <w:unhideWhenUsed/>
    <w:qFormat/>
    <w:rsid w:val="002B1A18"/>
    <w:pPr>
      <w:spacing w:after="120" w:line="480" w:lineRule="auto"/>
    </w:pPr>
  </w:style>
  <w:style w:type="paragraph" w:styleId="af">
    <w:name w:val="footnote text"/>
    <w:basedOn w:val="a"/>
    <w:autoRedefine/>
    <w:semiHidden/>
    <w:unhideWhenUsed/>
    <w:qFormat/>
    <w:rsid w:val="00D53453"/>
    <w:pPr>
      <w:jc w:val="both"/>
    </w:pPr>
  </w:style>
  <w:style w:type="table" w:styleId="af0">
    <w:name w:val="Table Grid"/>
    <w:basedOn w:val="a1"/>
    <w:uiPriority w:val="59"/>
    <w:rsid w:val="00F5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3FC99-293B-49DF-81AD-E37B60E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37</cp:revision>
  <cp:lastPrinted>2019-12-03T11:36:00Z</cp:lastPrinted>
  <dcterms:created xsi:type="dcterms:W3CDTF">2020-01-15T12:59:00Z</dcterms:created>
  <dcterms:modified xsi:type="dcterms:W3CDTF">2020-12-30T08:00:00Z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