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15" w:rsidRDefault="00521515" w:rsidP="00521515">
      <w:pPr>
        <w:jc w:val="right"/>
        <w:rPr>
          <w:b/>
          <w:caps/>
          <w:sz w:val="28"/>
          <w:szCs w:val="28"/>
          <w:u w:val="single"/>
        </w:rPr>
      </w:pPr>
      <w:bookmarkStart w:id="0" w:name="_GoBack"/>
      <w:bookmarkEnd w:id="0"/>
    </w:p>
    <w:p w:rsidR="00521515" w:rsidRDefault="00521515" w:rsidP="0052151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Сельская дума</w:t>
      </w:r>
    </w:p>
    <w:p w:rsidR="00521515" w:rsidRDefault="00521515" w:rsidP="00521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21515" w:rsidRDefault="00521515" w:rsidP="00521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«Деревня Покровское»</w:t>
      </w:r>
    </w:p>
    <w:p w:rsidR="00521515" w:rsidRDefault="00521515" w:rsidP="00521515">
      <w:pPr>
        <w:rPr>
          <w:sz w:val="28"/>
          <w:szCs w:val="28"/>
        </w:rPr>
      </w:pPr>
    </w:p>
    <w:p w:rsidR="00521515" w:rsidRDefault="00521515" w:rsidP="00521515">
      <w:pPr>
        <w:rPr>
          <w:sz w:val="28"/>
          <w:szCs w:val="28"/>
        </w:rPr>
      </w:pPr>
    </w:p>
    <w:p w:rsidR="00521515" w:rsidRDefault="00521515" w:rsidP="0052151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521515" w:rsidRDefault="00521515" w:rsidP="00521515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>
        <w:t xml:space="preserve"> </w:t>
      </w:r>
      <w:r>
        <w:rPr>
          <w:sz w:val="28"/>
          <w:szCs w:val="28"/>
        </w:rPr>
        <w:t>Покровское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521515" w:rsidTr="00521515">
        <w:trPr>
          <w:trHeight w:val="341"/>
        </w:trPr>
        <w:tc>
          <w:tcPr>
            <w:tcW w:w="4785" w:type="dxa"/>
            <w:hideMark/>
          </w:tcPr>
          <w:p w:rsidR="00521515" w:rsidRDefault="00735CE1">
            <w:pPr>
              <w:rPr>
                <w:szCs w:val="26"/>
              </w:rPr>
            </w:pPr>
            <w:r>
              <w:rPr>
                <w:szCs w:val="26"/>
              </w:rPr>
              <w:t>от «</w:t>
            </w:r>
            <w:r w:rsidR="00521515">
              <w:rPr>
                <w:szCs w:val="26"/>
              </w:rPr>
              <w:t>20» ноября 2023 года</w:t>
            </w:r>
          </w:p>
        </w:tc>
        <w:tc>
          <w:tcPr>
            <w:tcW w:w="4786" w:type="dxa"/>
            <w:hideMark/>
          </w:tcPr>
          <w:p w:rsidR="00521515" w:rsidRDefault="00521515">
            <w:pPr>
              <w:spacing w:after="360"/>
              <w:jc w:val="right"/>
              <w:rPr>
                <w:szCs w:val="26"/>
              </w:rPr>
            </w:pPr>
            <w:r>
              <w:rPr>
                <w:szCs w:val="26"/>
              </w:rPr>
              <w:t>№ 107</w:t>
            </w:r>
          </w:p>
        </w:tc>
      </w:tr>
    </w:tbl>
    <w:p w:rsidR="00521515" w:rsidRDefault="00521515" w:rsidP="0052151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 установлении налога на имущество </w:t>
      </w:r>
    </w:p>
    <w:p w:rsidR="00521515" w:rsidRDefault="00521515" w:rsidP="0052151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физических лиц на территории </w:t>
      </w:r>
    </w:p>
    <w:p w:rsidR="00521515" w:rsidRDefault="00521515" w:rsidP="005215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</w:rPr>
        <w:t>сельского поселения «Деревня Покровское»</w:t>
      </w:r>
    </w:p>
    <w:p w:rsidR="00521515" w:rsidRDefault="00521515" w:rsidP="0052151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21515" w:rsidRDefault="00521515" w:rsidP="00521515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rFonts w:eastAsia="Calibri"/>
          <w:color w:val="000000"/>
          <w:szCs w:val="26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на основании </w:t>
      </w:r>
      <w:r>
        <w:rPr>
          <w:szCs w:val="26"/>
        </w:rPr>
        <w:t>Устава сельского поселения «Деревня Покровское», Сельская Дума сельского поселения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521515" w:rsidRDefault="00521515" w:rsidP="0052151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Cs w:val="26"/>
          <w:lang w:eastAsia="en-US"/>
        </w:rPr>
      </w:pPr>
      <w:r>
        <w:rPr>
          <w:rFonts w:eastAsia="Calibri"/>
          <w:b/>
          <w:color w:val="000000"/>
          <w:szCs w:val="26"/>
          <w:lang w:eastAsia="en-US"/>
        </w:rPr>
        <w:t>РЕШИЛА: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Cs w:val="26"/>
          <w:lang w:eastAsia="en-US"/>
        </w:rPr>
      </w:pP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1. Установить на территории сельского поселения «Деревня Покровское» налог на имущество физических лиц и ввести его в действие с 01 января 2024 года.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3.1. Налоговые ставки устанавливаются в следующих размерах: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3.1.1 Жилые дома, части жилых домов, квартиры, части квартир, комнаты – 0,1 процента;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3.1.2. Объекты незавершённого строительства в случае, если проектируемым назначением таких объектов является жилой дом – 0,1 процента;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3.1.3 Единые недвижимые комплексы, в состав которых входит хотя бы один жилой дом – 0,1 процента;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3.1.4 Гаражи и машино-места, в том числе, расположенные в объектах налогообложения, указанных в п.3.2 настоящего Решения – 0,1 процента;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3.1.5.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</w:t>
      </w:r>
      <w:r>
        <w:rPr>
          <w:rFonts w:eastAsia="Calibri"/>
          <w:szCs w:val="26"/>
          <w:lang w:eastAsia="en-US"/>
        </w:rPr>
        <w:t xml:space="preserve">, огородничества, садоводства или индивидуального жилищного строительства – 0,1 процента;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3.1.6. Прочих объектов налогообложения – 0,5 процента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</w:t>
      </w:r>
      <w:r>
        <w:rPr>
          <w:rFonts w:eastAsia="Calibri"/>
          <w:szCs w:val="26"/>
          <w:lang w:eastAsia="en-US"/>
        </w:rPr>
        <w:lastRenderedPageBreak/>
        <w:t xml:space="preserve">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-  2 процента;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4.Установить налоговые льготы: 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4.1. Освободить от уплаты налога на имущество физических лиц следующие категории налогоплательщиков: </w:t>
      </w:r>
    </w:p>
    <w:p w:rsidR="00521515" w:rsidRDefault="00521515" w:rsidP="00521515">
      <w:pPr>
        <w:shd w:val="clear" w:color="auto" w:fill="FFFFFF"/>
        <w:ind w:firstLine="540"/>
        <w:jc w:val="both"/>
        <w:rPr>
          <w:szCs w:val="26"/>
        </w:rPr>
      </w:pPr>
      <w:r>
        <w:rPr>
          <w:rFonts w:eastAsia="Calibri"/>
          <w:szCs w:val="26"/>
          <w:lang w:eastAsia="en-US"/>
        </w:rPr>
        <w:t xml:space="preserve">4.1.1. членов </w:t>
      </w:r>
      <w:r>
        <w:rPr>
          <w:szCs w:val="26"/>
        </w:rPr>
        <w:t>многодетной семьи, зарегистрированной на территории сельского поселения «Деревня Покровское». Статус многодетной семьи подтверждается документом установленного образца, который выдается родителям многодетной семьи, уполномоченным органом местного самоуправления Калужской области в сфере социальной защиты населения;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4.1.2. военнослужащих, добровольцев, получивших увечье (ранение, травму, контузию) в ходе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Льгота предоставляется на основании справки о получении вышеуказанным лицом увечья (ранения, травмы, контузии).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4.1.3. родителей, супруга (супругу), детей военнослужащих, добровольцев погибших (умерших) в ходе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Льгота предоставляется на основании справки о гибели (смерти) военнослужащих, добровольцев.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4.2. При определении налоговой базы объектов налогообложения, включенных в перечень, определяемый в соответствии с </w:t>
      </w:r>
      <w:hyperlink r:id="rId4" w:history="1">
        <w:r>
          <w:rPr>
            <w:rStyle w:val="a3"/>
            <w:szCs w:val="26"/>
          </w:rPr>
          <w:t>пунктом 7 статьи 378.2</w:t>
        </w:r>
      </w:hyperlink>
      <w:r>
        <w:rPr>
          <w:szCs w:val="26"/>
        </w:rPr>
        <w:t xml:space="preserve"> Налогового кодекса Российской Федерации, а также в отношении объектов налогообложения, предусмотренных </w:t>
      </w:r>
      <w:hyperlink r:id="rId5" w:history="1">
        <w:r>
          <w:rPr>
            <w:rStyle w:val="a3"/>
            <w:szCs w:val="26"/>
          </w:rPr>
          <w:t>абзацем вторым пункта 10 статьи 378.2</w:t>
        </w:r>
      </w:hyperlink>
      <w:r>
        <w:rPr>
          <w:szCs w:val="26"/>
        </w:rPr>
        <w:t xml:space="preserve"> Налогового кодекса Российской Федерации, налоговая база уменьшается на величину кадастровой стоимости 50 квадратных метров площади объекта недвижимого имущества на одного налогоплательщика в отношении одного объекта недвижимого имущества по его выбору.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5. Налоговые льготы предоставляются в порядке, предусмотренном </w:t>
      </w:r>
      <w:hyperlink r:id="rId6" w:history="1">
        <w:r>
          <w:rPr>
            <w:rStyle w:val="a3"/>
            <w:szCs w:val="26"/>
          </w:rPr>
          <w:t xml:space="preserve">п. </w:t>
        </w:r>
      </w:hyperlink>
      <w:r>
        <w:rPr>
          <w:szCs w:val="26"/>
        </w:rPr>
        <w:t xml:space="preserve">2 - </w:t>
      </w:r>
      <w:hyperlink r:id="rId7" w:history="1">
        <w:r>
          <w:rPr>
            <w:rStyle w:val="a3"/>
            <w:szCs w:val="26"/>
          </w:rPr>
          <w:t>7 ст. 407</w:t>
        </w:r>
      </w:hyperlink>
      <w:r>
        <w:rPr>
          <w:szCs w:val="26"/>
        </w:rPr>
        <w:t xml:space="preserve"> Налогового кодекса Российской Федерации.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6. Решение Сельской Думы сельского поселения «Деревня Покровское» от 16.10.2017 года № 61 признать утратившим силу с 31.12.2023 года.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7. Настоящее решение вступает в силу по истечении месяца со дня его официального опубликования в районной газете «Наша жизнь», но не ранее чем с 01.01.2024 года.</w:t>
      </w:r>
    </w:p>
    <w:p w:rsidR="00521515" w:rsidRDefault="00521515" w:rsidP="0052151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521515" w:rsidRDefault="00521515" w:rsidP="00521515">
      <w:pPr>
        <w:ind w:firstLine="709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Глава сельского поселения                             А. В. Новиков </w:t>
      </w:r>
    </w:p>
    <w:p w:rsidR="00A75BA2" w:rsidRDefault="00A75BA2"/>
    <w:sectPr w:rsidR="00A7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BD"/>
    <w:rsid w:val="00521515"/>
    <w:rsid w:val="00735CE1"/>
    <w:rsid w:val="00A75BA2"/>
    <w:rsid w:val="00A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CFA4-B9F3-4E7C-882D-F8E3707A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5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C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81BF9516F081F133ED7BB75EC588907C84440060DF08E2557FD8E10F5CA0C0CD1A2EA910C5532E9712D8BB7512A89D5F8F670D5A400TAY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81BF9516F081F133ED7BB75EC588907C84440060DF08E2557FD8E10F5CA0C0CD1A2EA910C5531E9712D8BB7512A89D5F8F670D5A400TAY4O" TargetMode="External"/><Relationship Id="rId5" Type="http://schemas.openxmlformats.org/officeDocument/2006/relationships/hyperlink" Target="consultantplus://offline/ref=7C8BB18E716317256FD7FF5D986707109CB0EE4A0588BFC534F0B3D1809950BDBD35D7BB61A0E35C39A7EB301D59E6076803C939F898B3U4VCO" TargetMode="External"/><Relationship Id="rId4" Type="http://schemas.openxmlformats.org/officeDocument/2006/relationships/hyperlink" Target="consultantplus://offline/ref=7C8BB18E716317256FD7FF5D986707109CB0EE4A0588BFC534F0B3D1809950BDBD35D7B360A8E25166A2FE214555E01E7703D625FA9AUBV2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5</cp:revision>
  <cp:lastPrinted>2023-11-21T05:38:00Z</cp:lastPrinted>
  <dcterms:created xsi:type="dcterms:W3CDTF">2023-11-21T05:15:00Z</dcterms:created>
  <dcterms:modified xsi:type="dcterms:W3CDTF">2023-11-21T05:39:00Z</dcterms:modified>
</cp:coreProperties>
</file>