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2F0B5DEC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81155A">
        <w:rPr>
          <w:rFonts w:ascii="Times New Roman" w:hAnsi="Times New Roman" w:cs="Times New Roman"/>
          <w:b/>
          <w:color w:val="000000"/>
          <w:sz w:val="26"/>
          <w:szCs w:val="26"/>
        </w:rPr>
        <w:t>Село Борищево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77777777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62E9967F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а) охраняемым законом ценностям»  с 01 октября по 01 ноября 2021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AA632F">
        <w:rPr>
          <w:rFonts w:ascii="Times New Roman" w:hAnsi="Times New Roman" w:cs="Times New Roman"/>
          <w:sz w:val="26"/>
          <w:szCs w:val="26"/>
          <w:lang w:bidi="en-US"/>
        </w:rPr>
        <w:t>Село Борищево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на 2022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F532F6" w14:textId="77777777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58B0CF13" w14:textId="26178EC9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CA0C8B">
        <w:rPr>
          <w:rFonts w:ascii="Times New Roman" w:hAnsi="Times New Roman" w:cs="Times New Roman"/>
          <w:sz w:val="26"/>
          <w:szCs w:val="26"/>
          <w:lang w:bidi="en-US"/>
        </w:rPr>
        <w:t xml:space="preserve">редложения по проекту программы необходимо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направлять на электронную почту администрации района «Перемышльский район» -  </w:t>
      </w:r>
      <w:hyperlink r:id="rId7" w:history="1">
        <w:r w:rsidRPr="00232F72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aperemyshl@adm.kaluga.ru</w:t>
        </w:r>
      </w:hyperlink>
      <w:r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9CAD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7F340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BA0DC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47AC5050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1155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668A7140" w:rsidR="007F6A01" w:rsidRPr="005E4881" w:rsidRDefault="0081155A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Борищево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5BA4E156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81155A">
        <w:rPr>
          <w:rFonts w:ascii="Times New Roman" w:hAnsi="Times New Roman" w:cs="Times New Roman"/>
          <w:b/>
          <w:color w:val="000000"/>
          <w:sz w:val="26"/>
          <w:szCs w:val="26"/>
        </w:rPr>
        <w:t>Село Борищево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55AEDBE6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74F884DB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жилищном контроле на территории сельского поселе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81155A">
        <w:rPr>
          <w:rFonts w:ascii="Times New Roman" w:hAnsi="Times New Roman" w:cs="Times New Roman"/>
          <w:sz w:val="26"/>
          <w:szCs w:val="26"/>
          <w:shd w:val="clear" w:color="auto" w:fill="FFFFFF"/>
        </w:rPr>
        <w:t>Село Борищево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81155A">
        <w:rPr>
          <w:rFonts w:ascii="Times New Roman" w:hAnsi="Times New Roman" w:cs="Times New Roman"/>
          <w:sz w:val="26"/>
          <w:szCs w:val="26"/>
          <w:shd w:val="clear" w:color="auto" w:fill="FFFFFF"/>
        </w:rPr>
        <w:t>Село Борищево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81155A">
        <w:rPr>
          <w:rFonts w:ascii="Times New Roman" w:hAnsi="Times New Roman" w:cs="Times New Roman"/>
          <w:sz w:val="26"/>
          <w:szCs w:val="26"/>
          <w:shd w:val="clear" w:color="auto" w:fill="FFFFFF"/>
        </w:rPr>
        <w:t>30.08.2021г.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8115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39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66C0F51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81155A">
        <w:rPr>
          <w:rFonts w:ascii="Times New Roman" w:hAnsi="Times New Roman" w:cs="Times New Roman"/>
          <w:sz w:val="26"/>
          <w:szCs w:val="26"/>
        </w:rPr>
        <w:t>Село Борищево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2AD193F5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81155A">
        <w:rPr>
          <w:rFonts w:ascii="Times New Roman" w:hAnsi="Times New Roman" w:cs="Times New Roman"/>
          <w:b/>
          <w:bCs/>
          <w:sz w:val="26"/>
          <w:szCs w:val="26"/>
        </w:rPr>
        <w:t xml:space="preserve">             Н.И. Пикина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2B1A323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81155A">
        <w:rPr>
          <w:rFonts w:ascii="Times New Roman" w:hAnsi="Times New Roman" w:cs="Times New Roman"/>
          <w:sz w:val="26"/>
          <w:szCs w:val="26"/>
        </w:rPr>
        <w:t>Село Борищево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135BA608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81155A">
        <w:rPr>
          <w:rFonts w:ascii="Times New Roman" w:hAnsi="Times New Roman" w:cs="Times New Roman"/>
          <w:b/>
          <w:bCs/>
          <w:sz w:val="26"/>
          <w:szCs w:val="26"/>
        </w:rPr>
        <w:t>Село Борищево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93F82FB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81155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5574F6CF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81155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81155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6F5E929E" w14:textId="5499B9E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A2BA489" w14:textId="76221B1C"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14:paraId="287CC049" w14:textId="0D4C61F0" w:rsid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2449E031" w14:textId="08303486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5A47D5"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Общее количество объектов контроля оценивается в ___________</w:t>
      </w:r>
      <w:r w:rsidR="006B3B2C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6B3B2C" w:rsidRPr="006B3B2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(числовое значение)</w:t>
      </w:r>
      <w:r w:rsidR="005A47D5"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, среди них имеющие категории риска:</w:t>
      </w:r>
    </w:p>
    <w:p w14:paraId="412A6BA7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значительный риск - _____ (____ %);</w:t>
      </w:r>
    </w:p>
    <w:p w14:paraId="1370B3D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средний риск - _____ (_____ %);</w:t>
      </w:r>
    </w:p>
    <w:p w14:paraId="65AF441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умеренный риск - ________ (____ %);</w:t>
      </w:r>
    </w:p>
    <w:p w14:paraId="0FD35D01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низкий риск – _______ (____ %).</w:t>
      </w:r>
    </w:p>
    <w:p w14:paraId="3AA3A982" w14:textId="4248E1D8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800B6D2" w14:textId="23C00E04" w:rsidR="00CA0C8B" w:rsidRPr="005A47D5" w:rsidRDefault="00CA0C8B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33AAB845" w14:textId="19E675D0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  <w:highlight w:val="yellow"/>
        </w:rPr>
        <w:lastRenderedPageBreak/>
        <w:t xml:space="preserve">6. </w:t>
      </w:r>
      <w:r w:rsidR="005A47D5"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В 2020 году в рамках муниципального жилищного контроля по результатам контрольных мероприятий выявлены нарушения обязательных требований, в числе которых:</w:t>
      </w:r>
    </w:p>
    <w:p w14:paraId="376BF2F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а) ______________________;</w:t>
      </w:r>
    </w:p>
    <w:p w14:paraId="435443D8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б) ______________________;</w:t>
      </w:r>
    </w:p>
    <w:p w14:paraId="12BBA11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Наиболее рисковыми нарушениями обязательных требований являлись:</w:t>
      </w:r>
    </w:p>
    <w:p w14:paraId="431EDCB9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а) ______________________;</w:t>
      </w:r>
    </w:p>
    <w:p w14:paraId="12066CF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>б) ______________________;</w:t>
      </w:r>
    </w:p>
    <w:p w14:paraId="1B900034" w14:textId="2531B63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14:paraId="3ED51BA4" w14:textId="176C3245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81155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1155A">
        <w:rPr>
          <w:rFonts w:ascii="Times New Roman" w:hAnsi="Times New Roman" w:cs="Times New Roman"/>
          <w:bCs/>
          <w:sz w:val="26"/>
          <w:szCs w:val="26"/>
        </w:rPr>
        <w:t>Село Борищево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0B03E45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Так, в 2019 году было выявлено _____ нарушений, в 2020 - ____ нарушений. </w:t>
      </w:r>
    </w:p>
    <w:p w14:paraId="4B2A036A" w14:textId="7F27CD1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677635A1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14:paraId="3CF45E65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05D62622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14:paraId="038186E0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14:paraId="1B1FEC69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14:paraId="32BD31FE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14:paraId="1F33997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169F3CEA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75F0A83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176854">
        <w:trPr>
          <w:trHeight w:val="4965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4CD41CB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161F159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14:paraId="7574ACAF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14:paraId="1811AF1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457A24" w14:textId="77777777"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6774F2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отношении контролируемых лиц – ____ 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43DCA0A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BEA9FE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8C339D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39F0" w14:textId="77777777" w:rsidR="000642A1" w:rsidRDefault="000642A1" w:rsidP="005A47D5">
      <w:pPr>
        <w:spacing w:after="0" w:line="240" w:lineRule="auto"/>
      </w:pPr>
      <w:r>
        <w:separator/>
      </w:r>
    </w:p>
  </w:endnote>
  <w:endnote w:type="continuationSeparator" w:id="0">
    <w:p w14:paraId="20D128AB" w14:textId="77777777" w:rsidR="000642A1" w:rsidRDefault="000642A1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17F7" w14:textId="77777777" w:rsidR="000642A1" w:rsidRDefault="000642A1" w:rsidP="005A47D5">
      <w:pPr>
        <w:spacing w:after="0" w:line="240" w:lineRule="auto"/>
      </w:pPr>
      <w:r>
        <w:separator/>
      </w:r>
    </w:p>
  </w:footnote>
  <w:footnote w:type="continuationSeparator" w:id="0">
    <w:p w14:paraId="35DD1414" w14:textId="77777777" w:rsidR="000642A1" w:rsidRDefault="000642A1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642A1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02190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155A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A632F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D82F1B"/>
    <w:rsid w:val="00DA0DFA"/>
    <w:rsid w:val="00DF0364"/>
    <w:rsid w:val="00E01616"/>
    <w:rsid w:val="00E10AC2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remyshl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16</cp:revision>
  <cp:lastPrinted>2021-09-27T12:36:00Z</cp:lastPrinted>
  <dcterms:created xsi:type="dcterms:W3CDTF">2021-09-27T13:08:00Z</dcterms:created>
  <dcterms:modified xsi:type="dcterms:W3CDTF">2021-10-04T07:34:00Z</dcterms:modified>
</cp:coreProperties>
</file>