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D70" w:rsidRPr="0006781B" w:rsidRDefault="00E85D70" w:rsidP="00E85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6781B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E85D70" w:rsidRPr="0006781B" w:rsidRDefault="00E85D70" w:rsidP="00E85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</w:rPr>
      </w:pPr>
      <w:r w:rsidRPr="0006781B">
        <w:rPr>
          <w:rFonts w:ascii="Times New Roman" w:eastAsia="Times New Roman" w:hAnsi="Times New Roman" w:cs="Times New Roman"/>
          <w:sz w:val="24"/>
          <w:szCs w:val="26"/>
        </w:rPr>
        <w:t>(исполнительно-распорядительный орган)</w:t>
      </w:r>
    </w:p>
    <w:p w:rsidR="00E85D70" w:rsidRPr="0006781B" w:rsidRDefault="00E85D70" w:rsidP="00E85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</w:rPr>
      </w:pPr>
      <w:r w:rsidRPr="0006781B">
        <w:rPr>
          <w:rFonts w:ascii="Times New Roman" w:eastAsia="Times New Roman" w:hAnsi="Times New Roman" w:cs="Times New Roman"/>
          <w:sz w:val="24"/>
          <w:szCs w:val="26"/>
        </w:rPr>
        <w:t>сельского поселения «Село Ахлебинино»</w:t>
      </w:r>
    </w:p>
    <w:p w:rsidR="00E85D70" w:rsidRPr="0006781B" w:rsidRDefault="00E85D70" w:rsidP="00E85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</w:rPr>
      </w:pPr>
    </w:p>
    <w:p w:rsidR="00E85D70" w:rsidRPr="0006781B" w:rsidRDefault="00E85D70" w:rsidP="00E85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06781B">
        <w:rPr>
          <w:rFonts w:ascii="Times New Roman" w:eastAsia="Times New Roman" w:hAnsi="Times New Roman" w:cs="Times New Roman"/>
          <w:b/>
          <w:sz w:val="24"/>
          <w:szCs w:val="26"/>
        </w:rPr>
        <w:t>ПОСТАНОВЛЕНИЕ</w:t>
      </w:r>
    </w:p>
    <w:p w:rsidR="00E85D70" w:rsidRPr="0006781B" w:rsidRDefault="00E85D70" w:rsidP="00E85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</w:rPr>
      </w:pPr>
      <w:r w:rsidRPr="0006781B">
        <w:rPr>
          <w:rFonts w:ascii="Times New Roman" w:eastAsia="Times New Roman" w:hAnsi="Times New Roman" w:cs="Times New Roman"/>
          <w:sz w:val="24"/>
          <w:szCs w:val="26"/>
        </w:rPr>
        <w:t>с. Ахлебинино</w:t>
      </w:r>
    </w:p>
    <w:p w:rsidR="00E85D70" w:rsidRPr="0019379D" w:rsidRDefault="00E85D70" w:rsidP="00E85D7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E85D70" w:rsidRPr="0019379D" w:rsidRDefault="00665527" w:rsidP="00E85D7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sz w:val="26"/>
          <w:szCs w:val="26"/>
          <w:lang w:bidi="en-US"/>
        </w:rPr>
        <w:t>«</w:t>
      </w:r>
      <w:r w:rsidR="00CC66BF">
        <w:rPr>
          <w:rFonts w:ascii="Times New Roman" w:eastAsia="Calibri" w:hAnsi="Times New Roman" w:cs="Times New Roman"/>
          <w:sz w:val="26"/>
          <w:szCs w:val="26"/>
          <w:lang w:bidi="en-US"/>
        </w:rPr>
        <w:t>25</w:t>
      </w:r>
      <w:r w:rsidR="00E85D70" w:rsidRPr="0019379D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» </w:t>
      </w:r>
      <w:r>
        <w:rPr>
          <w:rFonts w:ascii="Times New Roman" w:eastAsia="Calibri" w:hAnsi="Times New Roman" w:cs="Times New Roman"/>
          <w:sz w:val="26"/>
          <w:szCs w:val="26"/>
          <w:lang w:bidi="en-US"/>
        </w:rPr>
        <w:t>февраля</w:t>
      </w:r>
      <w:r w:rsidR="00E85D70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="00E85D70" w:rsidRPr="0019379D">
        <w:rPr>
          <w:rFonts w:ascii="Times New Roman" w:eastAsia="Calibri" w:hAnsi="Times New Roman" w:cs="Times New Roman"/>
          <w:sz w:val="26"/>
          <w:szCs w:val="26"/>
          <w:lang w:bidi="en-US"/>
        </w:rPr>
        <w:t>202</w:t>
      </w:r>
      <w:r w:rsidR="00475455">
        <w:rPr>
          <w:rFonts w:ascii="Times New Roman" w:eastAsia="Calibri" w:hAnsi="Times New Roman" w:cs="Times New Roman"/>
          <w:sz w:val="26"/>
          <w:szCs w:val="26"/>
          <w:lang w:bidi="en-US"/>
        </w:rPr>
        <w:t>5</w:t>
      </w:r>
      <w:r w:rsidR="00E85D70" w:rsidRPr="0019379D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года</w:t>
      </w:r>
      <w:r w:rsidR="00E85D70" w:rsidRPr="0019379D">
        <w:rPr>
          <w:rFonts w:ascii="Times New Roman" w:eastAsia="Calibri" w:hAnsi="Times New Roman" w:cs="Times New Roman"/>
          <w:sz w:val="26"/>
          <w:szCs w:val="26"/>
          <w:lang w:bidi="en-US"/>
        </w:rPr>
        <w:tab/>
      </w:r>
      <w:r w:rsidR="00E85D70" w:rsidRPr="0019379D">
        <w:rPr>
          <w:rFonts w:ascii="Times New Roman" w:eastAsia="Calibri" w:hAnsi="Times New Roman" w:cs="Times New Roman"/>
          <w:sz w:val="26"/>
          <w:szCs w:val="26"/>
          <w:lang w:bidi="en-US"/>
        </w:rPr>
        <w:tab/>
      </w:r>
      <w:r w:rsidR="00E85D70" w:rsidRPr="0019379D">
        <w:rPr>
          <w:rFonts w:ascii="Times New Roman" w:eastAsia="Calibri" w:hAnsi="Times New Roman" w:cs="Times New Roman"/>
          <w:sz w:val="26"/>
          <w:szCs w:val="26"/>
          <w:lang w:bidi="en-US"/>
        </w:rPr>
        <w:tab/>
      </w:r>
      <w:r w:rsidR="00E85D70" w:rsidRPr="0019379D">
        <w:rPr>
          <w:rFonts w:ascii="Times New Roman" w:eastAsia="Calibri" w:hAnsi="Times New Roman" w:cs="Times New Roman"/>
          <w:sz w:val="26"/>
          <w:szCs w:val="26"/>
          <w:lang w:bidi="en-US"/>
        </w:rPr>
        <w:tab/>
      </w:r>
      <w:r w:rsidR="00E85D70" w:rsidRPr="0019379D">
        <w:rPr>
          <w:rFonts w:ascii="Times New Roman" w:eastAsia="Calibri" w:hAnsi="Times New Roman" w:cs="Times New Roman"/>
          <w:sz w:val="26"/>
          <w:szCs w:val="26"/>
          <w:lang w:bidi="en-US"/>
        </w:rPr>
        <w:tab/>
      </w:r>
      <w:r w:rsidR="00E85D70" w:rsidRPr="0019379D">
        <w:rPr>
          <w:rFonts w:ascii="Times New Roman" w:eastAsia="Calibri" w:hAnsi="Times New Roman" w:cs="Times New Roman"/>
          <w:sz w:val="26"/>
          <w:szCs w:val="26"/>
          <w:lang w:bidi="en-US"/>
        </w:rPr>
        <w:tab/>
      </w:r>
      <w:r w:rsidR="00E85D70" w:rsidRPr="0019379D">
        <w:rPr>
          <w:rFonts w:ascii="Times New Roman" w:eastAsia="Calibri" w:hAnsi="Times New Roman" w:cs="Times New Roman"/>
          <w:sz w:val="26"/>
          <w:szCs w:val="26"/>
          <w:lang w:bidi="en-US"/>
        </w:rPr>
        <w:tab/>
        <w:t xml:space="preserve">     </w:t>
      </w:r>
      <w:r w:rsidR="00E85D70" w:rsidRPr="0019379D">
        <w:rPr>
          <w:rFonts w:ascii="Times New Roman" w:eastAsia="Calibri" w:hAnsi="Times New Roman" w:cs="Times New Roman"/>
          <w:sz w:val="26"/>
          <w:szCs w:val="26"/>
          <w:lang w:bidi="en-US"/>
        </w:rPr>
        <w:tab/>
        <w:t xml:space="preserve">        </w:t>
      </w:r>
      <w:r w:rsidR="00E85D70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      </w:t>
      </w:r>
      <w:r w:rsidR="00E85D70" w:rsidRPr="0019379D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   №</w:t>
      </w:r>
      <w:r w:rsidR="00CC66BF">
        <w:rPr>
          <w:rFonts w:ascii="Times New Roman" w:eastAsia="Calibri" w:hAnsi="Times New Roman" w:cs="Times New Roman"/>
          <w:sz w:val="26"/>
          <w:szCs w:val="26"/>
          <w:lang w:bidi="en-US"/>
        </w:rPr>
        <w:t>1</w:t>
      </w:r>
      <w:r w:rsidR="0067469A">
        <w:rPr>
          <w:rFonts w:ascii="Times New Roman" w:eastAsia="Calibri" w:hAnsi="Times New Roman" w:cs="Times New Roman"/>
          <w:sz w:val="26"/>
          <w:szCs w:val="26"/>
          <w:lang w:bidi="en-US"/>
        </w:rPr>
        <w:t>6</w:t>
      </w:r>
      <w:r w:rsidR="00E85D70" w:rsidRPr="0019379D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</w:p>
    <w:p w:rsidR="00E85D70" w:rsidRPr="0019379D" w:rsidRDefault="00E85D70" w:rsidP="00E85D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bidi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</w:tblGrid>
      <w:tr w:rsidR="00E85D70" w:rsidRPr="0019379D" w:rsidTr="00976945">
        <w:trPr>
          <w:trHeight w:val="1140"/>
        </w:trPr>
        <w:tc>
          <w:tcPr>
            <w:tcW w:w="5059" w:type="dxa"/>
          </w:tcPr>
          <w:p w:rsidR="00E85D70" w:rsidRPr="0019379D" w:rsidRDefault="00E85D70" w:rsidP="00EB03C9">
            <w:pPr>
              <w:ind w:right="-58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1937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О внесении изменений в муниципальную  программу </w:t>
            </w:r>
            <w:r w:rsidRPr="0019379D">
              <w:rPr>
                <w:rFonts w:ascii="Times New Roman" w:eastAsia="Times New Roman" w:hAnsi="Times New Roman" w:cs="Calibri"/>
                <w:b/>
                <w:sz w:val="26"/>
                <w:szCs w:val="26"/>
              </w:rPr>
              <w:t>«Формирование современной городской среды в сельском поселении  «Село Ахлебинино» на 2022-20</w:t>
            </w:r>
            <w:r w:rsidR="00EB03C9">
              <w:rPr>
                <w:rFonts w:ascii="Times New Roman" w:eastAsia="Times New Roman" w:hAnsi="Times New Roman" w:cs="Calibri"/>
                <w:b/>
                <w:sz w:val="26"/>
                <w:szCs w:val="26"/>
              </w:rPr>
              <w:t>30</w:t>
            </w:r>
            <w:r>
              <w:rPr>
                <w:rFonts w:ascii="Times New Roman" w:eastAsia="Times New Roman" w:hAnsi="Times New Roman" w:cs="Calibri"/>
                <w:b/>
                <w:sz w:val="26"/>
                <w:szCs w:val="26"/>
              </w:rPr>
              <w:t xml:space="preserve"> </w:t>
            </w:r>
            <w:r w:rsidRPr="0019379D">
              <w:rPr>
                <w:rFonts w:ascii="Times New Roman" w:eastAsia="Times New Roman" w:hAnsi="Times New Roman" w:cs="Calibri"/>
                <w:b/>
                <w:sz w:val="26"/>
                <w:szCs w:val="26"/>
              </w:rPr>
              <w:t>годы» от 21.10.2021 г. №61а</w:t>
            </w:r>
          </w:p>
        </w:tc>
      </w:tr>
    </w:tbl>
    <w:p w:rsidR="00E85D70" w:rsidRDefault="00E85D70" w:rsidP="00E85D70">
      <w:pPr>
        <w:spacing w:after="0" w:line="240" w:lineRule="auto"/>
        <w:ind w:right="-58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bidi="en-US"/>
        </w:rPr>
      </w:pPr>
    </w:p>
    <w:p w:rsidR="00E85D70" w:rsidRPr="0000689E" w:rsidRDefault="00E85D70" w:rsidP="00E85D70">
      <w:pPr>
        <w:spacing w:after="0" w:line="240" w:lineRule="auto"/>
        <w:ind w:right="-58"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D618A2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bidi="en-US"/>
        </w:rPr>
        <w:t xml:space="preserve">В </w:t>
      </w:r>
      <w:r w:rsidRPr="0000689E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bidi="en-US"/>
        </w:rPr>
        <w:t xml:space="preserve">соответствии с Бюджетным кодексом РФ,  Федеральным законом от 6 октября 2003 года №131-Ф3 «Об общих принципах организации местного </w:t>
      </w:r>
      <w:r w:rsidRPr="0000689E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bidi="en-US"/>
        </w:rPr>
        <w:t xml:space="preserve">самоуправления в Российской Федерации», </w:t>
      </w:r>
      <w:r w:rsidRPr="0000689E">
        <w:rPr>
          <w:rFonts w:ascii="Times New Roman" w:eastAsia="Calibri" w:hAnsi="Times New Roman" w:cs="Times New Roman"/>
          <w:sz w:val="24"/>
          <w:szCs w:val="24"/>
          <w:lang w:bidi="en-US"/>
        </w:rPr>
        <w:t>Постановлением Правительства Российской Федерации от 10.02.2017 №169 «Об утверждении п</w:t>
      </w:r>
      <w:r w:rsidRPr="0000689E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bidi="en-US"/>
        </w:rPr>
        <w:t xml:space="preserve">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Pr="0000689E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bidi="en-US"/>
        </w:rPr>
        <w:t xml:space="preserve">Уставом сельского поселения </w:t>
      </w:r>
      <w:r w:rsidRPr="0000689E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bidi="en-US"/>
        </w:rPr>
        <w:t xml:space="preserve">«Село Ахлебинино», </w:t>
      </w:r>
      <w:r w:rsidRPr="0000689E">
        <w:rPr>
          <w:rFonts w:ascii="Times New Roman" w:eastAsia="Calibri" w:hAnsi="Times New Roman" w:cs="Times New Roman"/>
          <w:sz w:val="24"/>
          <w:szCs w:val="24"/>
          <w:lang w:bidi="en-US"/>
        </w:rPr>
        <w:t>в</w:t>
      </w:r>
      <w:r w:rsidRPr="0000689E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утвержденных Постановлением Правительства РФ от 09.02.2019 N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 в целях реализации федерального проекта «</w:t>
      </w:r>
      <w:r w:rsidRPr="0000689E">
        <w:rPr>
          <w:rFonts w:ascii="Times New Roman" w:eastAsia="Calibri" w:hAnsi="Times New Roman" w:cs="Times New Roman"/>
          <w:bCs/>
          <w:color w:val="000000"/>
          <w:sz w:val="24"/>
          <w:szCs w:val="24"/>
          <w:lang w:bidi="en-US"/>
        </w:rPr>
        <w:t xml:space="preserve">Формирование комфортной городской среды», в связи с продлением срока действия программы, уточнением финансирования и перечня мероприятий </w:t>
      </w:r>
      <w:r w:rsidRPr="0000689E">
        <w:rPr>
          <w:rFonts w:ascii="Times New Roman" w:eastAsia="Calibri" w:hAnsi="Times New Roman" w:cs="Times New Roman"/>
          <w:sz w:val="24"/>
          <w:szCs w:val="24"/>
          <w:lang w:bidi="en-US"/>
        </w:rPr>
        <w:t>администрация сельского поселения</w:t>
      </w:r>
    </w:p>
    <w:p w:rsidR="00E85D70" w:rsidRPr="0000689E" w:rsidRDefault="00E85D70" w:rsidP="00E85D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E85D70" w:rsidRPr="0019379D" w:rsidRDefault="00E85D70" w:rsidP="00E85D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ПОСТАНОВЛЯЕТ:</w:t>
      </w:r>
    </w:p>
    <w:p w:rsidR="00E85D70" w:rsidRPr="0000689E" w:rsidRDefault="00E85D70" w:rsidP="00E85D70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480"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0689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1. </w:t>
      </w:r>
      <w:proofErr w:type="gramStart"/>
      <w:r w:rsidRPr="0000689E">
        <w:rPr>
          <w:rFonts w:ascii="Times New Roman" w:eastAsia="Calibri" w:hAnsi="Times New Roman" w:cs="Times New Roman"/>
          <w:sz w:val="24"/>
          <w:szCs w:val="24"/>
          <w:lang w:bidi="en-US"/>
        </w:rPr>
        <w:t>Внести изменения в муниципальную программу «Формирование современной город</w:t>
      </w:r>
      <w:r w:rsidR="00475455">
        <w:rPr>
          <w:rFonts w:ascii="Times New Roman" w:eastAsia="Calibri" w:hAnsi="Times New Roman" w:cs="Times New Roman"/>
          <w:sz w:val="24"/>
          <w:szCs w:val="24"/>
          <w:lang w:bidi="en-US"/>
        </w:rPr>
        <w:t>ской среды в сельском поселении</w:t>
      </w:r>
      <w:r w:rsidRPr="0000689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«Село Ахлебинино» на 2022-20</w:t>
      </w:r>
      <w:r w:rsidR="00EB03C9">
        <w:rPr>
          <w:rFonts w:ascii="Times New Roman" w:eastAsia="Calibri" w:hAnsi="Times New Roman" w:cs="Times New Roman"/>
          <w:sz w:val="24"/>
          <w:szCs w:val="24"/>
          <w:lang w:bidi="en-US"/>
        </w:rPr>
        <w:t>30</w:t>
      </w:r>
      <w:r w:rsidRPr="0000689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годы», утвержденную постановлением администрации сельского поселения № 61а от 21.10.2021 г. (</w:t>
      </w:r>
      <w:r w:rsidRPr="00E85D70">
        <w:rPr>
          <w:rFonts w:ascii="Times New Roman" w:eastAsia="Calibri" w:hAnsi="Times New Roman" w:cs="Times New Roman"/>
          <w:sz w:val="24"/>
          <w:szCs w:val="24"/>
          <w:lang w:bidi="en-US"/>
        </w:rPr>
        <w:t>в ред.  28.11.2022 г №62, от 12.01.2023 г №2, от 02.02.2023 г. № 14, 13.06.2023 г №28 №41 от 03.07.2023 г, 31.10.2023 г. №87а, 21.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12.2023 г №104,07.06.2024 г №51, 12.08.2024 г №73</w:t>
      </w:r>
      <w:r w:rsidR="0047545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21.11.2024 № 104), </w:t>
      </w:r>
      <w:r w:rsidRPr="0000689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следующие</w:t>
      </w:r>
      <w:proofErr w:type="gramEnd"/>
      <w:r w:rsidRPr="0000689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изменения:</w:t>
      </w:r>
    </w:p>
    <w:p w:rsidR="00E85D70" w:rsidRDefault="00E85D70" w:rsidP="00E85D70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48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8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r w:rsidRPr="0019379D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паспорт муниципальной программы, объём финансовых ресурсов  и источников финансирования, необходимых для реализации муниципальной программы в новой редакции (прилагается).</w:t>
      </w:r>
      <w:r w:rsidRPr="000068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85D70" w:rsidRPr="0019379D" w:rsidRDefault="00E85D70" w:rsidP="00E85D70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48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</w:t>
      </w:r>
      <w:r w:rsidRPr="000068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Изложить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разделы 1, 2</w:t>
      </w:r>
      <w:r w:rsidR="00BA0D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0689E">
        <w:rPr>
          <w:rFonts w:ascii="Times New Roman" w:eastAsia="Times New Roman" w:hAnsi="Times New Roman"/>
          <w:sz w:val="24"/>
          <w:szCs w:val="24"/>
        </w:rPr>
        <w:t>программы «Формирование современной городской среды в сельском поселении  «Село Ахлебинино» на 2022-20</w:t>
      </w:r>
      <w:r w:rsidR="00EB03C9">
        <w:rPr>
          <w:rFonts w:ascii="Times New Roman" w:eastAsia="Times New Roman" w:hAnsi="Times New Roman"/>
          <w:sz w:val="24"/>
          <w:szCs w:val="24"/>
        </w:rPr>
        <w:t>30</w:t>
      </w:r>
      <w:r w:rsidRPr="0000689E">
        <w:rPr>
          <w:rFonts w:ascii="Times New Roman" w:eastAsia="Times New Roman" w:hAnsi="Times New Roman"/>
          <w:sz w:val="24"/>
          <w:szCs w:val="24"/>
        </w:rPr>
        <w:t xml:space="preserve"> годы»</w:t>
      </w:r>
      <w:r w:rsidRPr="000068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новой редакции (прилагается)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5D70" w:rsidRPr="0000689E" w:rsidRDefault="00E85D70" w:rsidP="00E85D70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48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</w:t>
      </w:r>
      <w:r w:rsidRPr="0019379D">
        <w:rPr>
          <w:rFonts w:ascii="Times New Roman" w:eastAsia="Times New Roman" w:hAnsi="Times New Roman" w:cs="Times New Roman"/>
          <w:color w:val="000000"/>
          <w:sz w:val="24"/>
          <w:szCs w:val="24"/>
        </w:rPr>
        <w:t>. Изложить перечень мероприятий муниципальной программы в новой редакции (прилагается).</w:t>
      </w:r>
    </w:p>
    <w:p w:rsidR="00E85D70" w:rsidRPr="0000689E" w:rsidRDefault="00E85D70" w:rsidP="00E85D70">
      <w:pPr>
        <w:tabs>
          <w:tab w:val="left" w:pos="567"/>
          <w:tab w:val="left" w:pos="1134"/>
        </w:tabs>
        <w:spacing w:after="0" w:line="240" w:lineRule="auto"/>
        <w:ind w:left="48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89E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0068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E85D70" w:rsidRPr="0000689E" w:rsidRDefault="00E85D70" w:rsidP="00E85D70">
      <w:pPr>
        <w:tabs>
          <w:tab w:val="left" w:pos="567"/>
          <w:tab w:val="left" w:pos="1134"/>
        </w:tabs>
        <w:spacing w:after="0" w:line="240" w:lineRule="auto"/>
        <w:ind w:left="48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0068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4. Настоящее постановление вступает в силу со дня его официального </w:t>
      </w:r>
      <w:r w:rsidR="00F816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опубликования</w:t>
      </w:r>
      <w:r w:rsidRPr="000068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E85D70" w:rsidRPr="0000689E" w:rsidRDefault="00E85D70" w:rsidP="00E85D7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E85D70" w:rsidRDefault="00E85D70" w:rsidP="00E85D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E85D70" w:rsidRPr="0000689E" w:rsidRDefault="00E85D70" w:rsidP="00E85D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proofErr w:type="spellStart"/>
      <w:r w:rsidRPr="0000689E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и.о</w:t>
      </w:r>
      <w:proofErr w:type="spellEnd"/>
      <w:r w:rsidRPr="0000689E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. Главы администрации </w:t>
      </w:r>
    </w:p>
    <w:p w:rsidR="00E85D70" w:rsidRDefault="00E85D70" w:rsidP="00E85D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0689E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сельского поселения                                                          В.А. Новикова</w:t>
      </w:r>
    </w:p>
    <w:p w:rsidR="00E85D70" w:rsidRDefault="00E85D70" w:rsidP="00E85D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iCs/>
          <w:sz w:val="18"/>
          <w:szCs w:val="18"/>
        </w:rPr>
      </w:pPr>
    </w:p>
    <w:p w:rsidR="00E85D70" w:rsidRDefault="00E85D70" w:rsidP="00E85D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iCs/>
          <w:sz w:val="18"/>
          <w:szCs w:val="18"/>
        </w:rPr>
      </w:pPr>
    </w:p>
    <w:p w:rsidR="00E85D70" w:rsidRDefault="00E85D70" w:rsidP="00E85D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iCs/>
          <w:sz w:val="18"/>
          <w:szCs w:val="18"/>
        </w:rPr>
      </w:pPr>
    </w:p>
    <w:p w:rsidR="00E85D70" w:rsidRDefault="00E85D70" w:rsidP="00E85D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iCs/>
          <w:sz w:val="18"/>
          <w:szCs w:val="18"/>
        </w:rPr>
      </w:pPr>
    </w:p>
    <w:p w:rsidR="00E85D70" w:rsidRDefault="00E85D70" w:rsidP="00E85D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iCs/>
          <w:sz w:val="18"/>
          <w:szCs w:val="18"/>
        </w:rPr>
      </w:pPr>
    </w:p>
    <w:p w:rsidR="00EB03C9" w:rsidRDefault="00EB03C9" w:rsidP="00E85D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iCs/>
          <w:sz w:val="18"/>
          <w:szCs w:val="18"/>
        </w:rPr>
      </w:pPr>
    </w:p>
    <w:p w:rsidR="00E85D70" w:rsidRPr="004F0F50" w:rsidRDefault="00E85D70" w:rsidP="00E85D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4F0F50">
        <w:rPr>
          <w:rFonts w:ascii="Times New Roman" w:eastAsia="Times New Roman" w:hAnsi="Times New Roman" w:cs="Times New Roman"/>
          <w:iCs/>
          <w:sz w:val="18"/>
          <w:szCs w:val="18"/>
        </w:rPr>
        <w:lastRenderedPageBreak/>
        <w:t>Приложение к постановлению</w:t>
      </w:r>
    </w:p>
    <w:p w:rsidR="00E85D70" w:rsidRPr="004F0F50" w:rsidRDefault="00E85D70" w:rsidP="00E85D70">
      <w:pPr>
        <w:keepNext/>
        <w:spacing w:after="0"/>
        <w:ind w:left="3680" w:right="-1" w:firstLine="6"/>
        <w:jc w:val="right"/>
        <w:outlineLvl w:val="0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4F0F50">
        <w:rPr>
          <w:rFonts w:ascii="Times New Roman" w:eastAsia="Times New Roman" w:hAnsi="Times New Roman" w:cs="Times New Roman"/>
          <w:iCs/>
          <w:sz w:val="18"/>
          <w:szCs w:val="18"/>
        </w:rPr>
        <w:t xml:space="preserve">                                   администрации сельского</w:t>
      </w:r>
    </w:p>
    <w:p w:rsidR="00E85D70" w:rsidRPr="004F0F50" w:rsidRDefault="00E85D70" w:rsidP="00E85D70">
      <w:pPr>
        <w:keepNext/>
        <w:spacing w:after="0"/>
        <w:ind w:left="3680" w:right="-1" w:firstLine="6"/>
        <w:jc w:val="right"/>
        <w:outlineLvl w:val="0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4F0F50">
        <w:rPr>
          <w:rFonts w:ascii="Times New Roman" w:eastAsia="Times New Roman" w:hAnsi="Times New Roman" w:cs="Times New Roman"/>
          <w:iCs/>
          <w:sz w:val="18"/>
          <w:szCs w:val="18"/>
        </w:rPr>
        <w:t xml:space="preserve">                                           поселения «Село Ахлебинино»</w:t>
      </w:r>
    </w:p>
    <w:p w:rsidR="00E85D70" w:rsidRPr="004F0F50" w:rsidRDefault="00E85D70" w:rsidP="00E85D70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F0F50">
        <w:rPr>
          <w:rFonts w:ascii="Times New Roman" w:eastAsia="Times New Roman" w:hAnsi="Times New Roman" w:cs="Times New Roman"/>
          <w:iCs/>
          <w:sz w:val="18"/>
          <w:szCs w:val="18"/>
        </w:rPr>
        <w:t xml:space="preserve">                                      от «</w:t>
      </w:r>
      <w:r w:rsidR="00CC66BF">
        <w:rPr>
          <w:rFonts w:ascii="Times New Roman" w:eastAsia="Times New Roman" w:hAnsi="Times New Roman" w:cs="Times New Roman"/>
          <w:iCs/>
          <w:sz w:val="18"/>
          <w:szCs w:val="18"/>
        </w:rPr>
        <w:t>25</w:t>
      </w:r>
      <w:r w:rsidRPr="004F0F50">
        <w:rPr>
          <w:rFonts w:ascii="Times New Roman" w:eastAsia="Times New Roman" w:hAnsi="Times New Roman" w:cs="Times New Roman"/>
          <w:iCs/>
          <w:sz w:val="18"/>
          <w:szCs w:val="18"/>
        </w:rPr>
        <w:t>»</w:t>
      </w:r>
      <w:r w:rsidRPr="00247D17">
        <w:rPr>
          <w:rFonts w:ascii="Times New Roman" w:eastAsia="Times New Roman" w:hAnsi="Times New Roman" w:cs="Times New Roman"/>
          <w:iCs/>
          <w:sz w:val="18"/>
          <w:szCs w:val="18"/>
        </w:rPr>
        <w:t xml:space="preserve"> </w:t>
      </w:r>
      <w:r w:rsidR="00665527">
        <w:rPr>
          <w:rFonts w:ascii="Times New Roman" w:eastAsia="Times New Roman" w:hAnsi="Times New Roman" w:cs="Times New Roman"/>
          <w:iCs/>
          <w:sz w:val="18"/>
          <w:szCs w:val="18"/>
        </w:rPr>
        <w:t>февраля</w:t>
      </w:r>
      <w:r w:rsidRPr="004F0F50">
        <w:rPr>
          <w:rFonts w:ascii="Times New Roman" w:eastAsia="Times New Roman" w:hAnsi="Times New Roman" w:cs="Times New Roman"/>
          <w:iCs/>
          <w:sz w:val="18"/>
          <w:szCs w:val="18"/>
        </w:rPr>
        <w:t xml:space="preserve"> 202</w:t>
      </w:r>
      <w:r w:rsidR="00475455">
        <w:rPr>
          <w:rFonts w:ascii="Times New Roman" w:eastAsia="Times New Roman" w:hAnsi="Times New Roman" w:cs="Times New Roman"/>
          <w:iCs/>
          <w:sz w:val="18"/>
          <w:szCs w:val="18"/>
        </w:rPr>
        <w:t>5</w:t>
      </w:r>
      <w:r w:rsidRPr="004F0F50">
        <w:rPr>
          <w:rFonts w:ascii="Times New Roman" w:eastAsia="Times New Roman" w:hAnsi="Times New Roman" w:cs="Times New Roman"/>
          <w:iCs/>
          <w:sz w:val="18"/>
          <w:szCs w:val="18"/>
        </w:rPr>
        <w:t xml:space="preserve"> г №</w:t>
      </w:r>
      <w:r w:rsidR="00CC66BF">
        <w:rPr>
          <w:rFonts w:ascii="Times New Roman" w:eastAsia="Times New Roman" w:hAnsi="Times New Roman" w:cs="Times New Roman"/>
          <w:iCs/>
          <w:sz w:val="18"/>
          <w:szCs w:val="18"/>
        </w:rPr>
        <w:t>1</w:t>
      </w:r>
      <w:r w:rsidR="0067469A">
        <w:rPr>
          <w:rFonts w:ascii="Times New Roman" w:eastAsia="Times New Roman" w:hAnsi="Times New Roman" w:cs="Times New Roman"/>
          <w:iCs/>
          <w:sz w:val="18"/>
          <w:szCs w:val="18"/>
        </w:rPr>
        <w:t>6</w:t>
      </w:r>
      <w:bookmarkStart w:id="0" w:name="_GoBack"/>
      <w:bookmarkEnd w:id="0"/>
      <w:r w:rsidRPr="004F0F50">
        <w:rPr>
          <w:rFonts w:ascii="Times New Roman" w:eastAsia="Times New Roman" w:hAnsi="Times New Roman" w:cs="Times New Roman"/>
          <w:iCs/>
          <w:sz w:val="18"/>
          <w:szCs w:val="18"/>
        </w:rPr>
        <w:t xml:space="preserve"> </w:t>
      </w:r>
    </w:p>
    <w:p w:rsidR="00E85D70" w:rsidRDefault="00E85D70" w:rsidP="00E85D70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:rsidR="00E85D70" w:rsidRDefault="00E85D70" w:rsidP="00E85D7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:rsidR="00E85D70" w:rsidRPr="00247D17" w:rsidRDefault="00E85D70" w:rsidP="00E85D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D17">
        <w:rPr>
          <w:rFonts w:ascii="Times New Roman" w:hAnsi="Times New Roman" w:cs="Times New Roman"/>
          <w:b/>
          <w:sz w:val="28"/>
          <w:szCs w:val="28"/>
        </w:rPr>
        <w:t>Программа  «Формирование современной городской среды в сельском поселении  «Село Ахлебинино»</w:t>
      </w:r>
    </w:p>
    <w:p w:rsidR="00E85D70" w:rsidRPr="00247D17" w:rsidRDefault="00E85D70" w:rsidP="00E85D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D17">
        <w:rPr>
          <w:rFonts w:ascii="Times New Roman" w:hAnsi="Times New Roman" w:cs="Times New Roman"/>
          <w:b/>
          <w:sz w:val="28"/>
          <w:szCs w:val="28"/>
        </w:rPr>
        <w:t>на 2022-20</w:t>
      </w:r>
      <w:r w:rsidR="00EB03C9">
        <w:rPr>
          <w:rFonts w:ascii="Times New Roman" w:hAnsi="Times New Roman" w:cs="Times New Roman"/>
          <w:b/>
          <w:sz w:val="28"/>
          <w:szCs w:val="28"/>
        </w:rPr>
        <w:t>30</w:t>
      </w:r>
      <w:r w:rsidRPr="00247D17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E85D70" w:rsidRPr="004F0F50" w:rsidRDefault="00E85D70" w:rsidP="00E85D70">
      <w:pPr>
        <w:shd w:val="clear" w:color="auto" w:fill="FFFFFF"/>
        <w:ind w:left="24"/>
        <w:jc w:val="center"/>
        <w:rPr>
          <w:rFonts w:ascii="Times New Roman" w:eastAsia="Times New Roman" w:hAnsi="Times New Roman" w:cs="Calibri"/>
          <w:color w:val="000000"/>
          <w:spacing w:val="-12"/>
          <w:sz w:val="26"/>
          <w:szCs w:val="26"/>
        </w:rPr>
      </w:pPr>
      <w:r w:rsidRPr="004F0F50">
        <w:rPr>
          <w:rFonts w:ascii="Times New Roman" w:eastAsia="Times New Roman" w:hAnsi="Times New Roman" w:cs="Calibri"/>
          <w:color w:val="000000"/>
          <w:spacing w:val="-12"/>
          <w:sz w:val="26"/>
          <w:szCs w:val="26"/>
        </w:rPr>
        <w:t>1.ПАСПОРТ ПРОГРАММЫ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2618"/>
        <w:gridCol w:w="7521"/>
      </w:tblGrid>
      <w:tr w:rsidR="00E85D70" w:rsidRPr="004F0F50" w:rsidTr="00976945">
        <w:tc>
          <w:tcPr>
            <w:tcW w:w="2618" w:type="dxa"/>
          </w:tcPr>
          <w:p w:rsidR="00E85D70" w:rsidRPr="004F0F50" w:rsidRDefault="00E85D70" w:rsidP="00976945">
            <w:pPr>
              <w:rPr>
                <w:rFonts w:cs="Calibri"/>
                <w:sz w:val="24"/>
                <w:szCs w:val="24"/>
                <w:lang w:eastAsia="en-US"/>
              </w:rPr>
            </w:pPr>
            <w:r w:rsidRPr="004F0F50">
              <w:rPr>
                <w:rFonts w:cs="Calibri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7521" w:type="dxa"/>
          </w:tcPr>
          <w:p w:rsidR="00E85D70" w:rsidRPr="004F0F50" w:rsidRDefault="00E85D70" w:rsidP="00EB03C9">
            <w:pPr>
              <w:jc w:val="both"/>
              <w:rPr>
                <w:rFonts w:cs="Calibri"/>
                <w:sz w:val="24"/>
                <w:szCs w:val="24"/>
                <w:lang w:eastAsia="en-US"/>
              </w:rPr>
            </w:pPr>
            <w:r w:rsidRPr="004F0F50">
              <w:rPr>
                <w:rFonts w:cs="Calibri"/>
                <w:sz w:val="24"/>
                <w:szCs w:val="24"/>
                <w:lang w:eastAsia="en-US"/>
              </w:rPr>
              <w:t xml:space="preserve">«Формирование    современной городской среды </w:t>
            </w:r>
            <w:r w:rsidRPr="00E01AF8">
              <w:rPr>
                <w:rFonts w:cs="Calibri"/>
                <w:sz w:val="24"/>
                <w:szCs w:val="24"/>
                <w:lang w:eastAsia="en-US"/>
              </w:rPr>
              <w:t xml:space="preserve">в сельском поселении  «Село Ахлебинино» </w:t>
            </w:r>
            <w:r w:rsidRPr="004F0F50">
              <w:rPr>
                <w:rFonts w:cs="Calibri"/>
                <w:sz w:val="24"/>
                <w:szCs w:val="24"/>
                <w:lang w:eastAsia="en-US"/>
              </w:rPr>
              <w:t>на 2022-20</w:t>
            </w:r>
            <w:r w:rsidR="00EB03C9">
              <w:rPr>
                <w:rFonts w:cs="Calibri"/>
                <w:sz w:val="24"/>
                <w:szCs w:val="24"/>
                <w:lang w:eastAsia="en-US"/>
              </w:rPr>
              <w:t>30</w:t>
            </w:r>
            <w:r w:rsidRPr="004F0F50">
              <w:rPr>
                <w:rFonts w:cs="Calibri"/>
                <w:sz w:val="24"/>
                <w:szCs w:val="24"/>
                <w:lang w:eastAsia="en-US"/>
              </w:rPr>
              <w:t xml:space="preserve"> гг. (далее -программа)</w:t>
            </w:r>
          </w:p>
        </w:tc>
      </w:tr>
      <w:tr w:rsidR="00E85D70" w:rsidRPr="004F0F50" w:rsidTr="00976945">
        <w:tc>
          <w:tcPr>
            <w:tcW w:w="2618" w:type="dxa"/>
          </w:tcPr>
          <w:p w:rsidR="00E85D70" w:rsidRPr="004F0F50" w:rsidRDefault="00E85D70" w:rsidP="00976945">
            <w:pPr>
              <w:rPr>
                <w:rFonts w:cs="Calibri"/>
                <w:sz w:val="24"/>
                <w:szCs w:val="24"/>
                <w:lang w:eastAsia="en-US"/>
              </w:rPr>
            </w:pPr>
            <w:r w:rsidRPr="004F0F50">
              <w:rPr>
                <w:rFonts w:cs="Calibri"/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7521" w:type="dxa"/>
          </w:tcPr>
          <w:p w:rsidR="00E85D70" w:rsidRPr="004F0F50" w:rsidRDefault="00E85D70" w:rsidP="00976945">
            <w:pPr>
              <w:jc w:val="both"/>
              <w:rPr>
                <w:rFonts w:cs="Calibri"/>
                <w:sz w:val="24"/>
                <w:szCs w:val="24"/>
                <w:lang w:eastAsia="en-US"/>
              </w:rPr>
            </w:pPr>
            <w:r w:rsidRPr="004F0F50">
              <w:rPr>
                <w:rFonts w:cs="Calibri"/>
                <w:sz w:val="24"/>
                <w:szCs w:val="24"/>
                <w:lang w:eastAsia="en-US"/>
              </w:rPr>
              <w:t>Администрация (исполнительно-распорядительный орган) муниципального образования сельское поселение «Село Ахлебинино» (далее – Администрация СП)</w:t>
            </w:r>
          </w:p>
        </w:tc>
      </w:tr>
      <w:tr w:rsidR="00E85D70" w:rsidRPr="004F0F50" w:rsidTr="00976945">
        <w:tc>
          <w:tcPr>
            <w:tcW w:w="2618" w:type="dxa"/>
          </w:tcPr>
          <w:p w:rsidR="00E85D70" w:rsidRPr="004F0F50" w:rsidRDefault="00E85D70" w:rsidP="00976945">
            <w:pPr>
              <w:rPr>
                <w:rFonts w:cs="Calibri"/>
                <w:sz w:val="24"/>
                <w:szCs w:val="24"/>
                <w:lang w:eastAsia="en-US"/>
              </w:rPr>
            </w:pPr>
            <w:r w:rsidRPr="004F0F50">
              <w:rPr>
                <w:rFonts w:cs="Calibri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7521" w:type="dxa"/>
          </w:tcPr>
          <w:p w:rsidR="00E85D70" w:rsidRPr="00247D17" w:rsidRDefault="00E85D70" w:rsidP="00976945">
            <w:pPr>
              <w:jc w:val="both"/>
              <w:rPr>
                <w:rFonts w:cs="Calibri"/>
                <w:sz w:val="24"/>
                <w:szCs w:val="24"/>
              </w:rPr>
            </w:pPr>
            <w:r w:rsidRPr="004F0F50">
              <w:rPr>
                <w:rFonts w:cs="Calibri"/>
                <w:sz w:val="24"/>
                <w:szCs w:val="24"/>
                <w:lang w:eastAsia="en-US"/>
              </w:rPr>
              <w:t>Администрация СП «Село Ахлебинино»</w:t>
            </w:r>
          </w:p>
          <w:p w:rsidR="00E85D70" w:rsidRPr="00247D17" w:rsidRDefault="00E85D70" w:rsidP="00976945">
            <w:pPr>
              <w:rPr>
                <w:sz w:val="24"/>
                <w:szCs w:val="24"/>
              </w:rPr>
            </w:pPr>
            <w:r w:rsidRPr="00247D17">
              <w:rPr>
                <w:sz w:val="24"/>
                <w:szCs w:val="24"/>
              </w:rPr>
              <w:t>Товарищества собственников жилья</w:t>
            </w:r>
          </w:p>
          <w:p w:rsidR="00E85D70" w:rsidRPr="00247D17" w:rsidRDefault="00E85D70" w:rsidP="00976945">
            <w:pPr>
              <w:rPr>
                <w:sz w:val="24"/>
                <w:szCs w:val="24"/>
              </w:rPr>
            </w:pPr>
            <w:r w:rsidRPr="00247D17">
              <w:rPr>
                <w:sz w:val="24"/>
                <w:szCs w:val="24"/>
              </w:rPr>
              <w:t>Граждане, проживающие в сельском поселении «Село Ахлебинино»</w:t>
            </w:r>
          </w:p>
          <w:p w:rsidR="00E85D70" w:rsidRPr="004F0F50" w:rsidRDefault="00E85D70" w:rsidP="00976945">
            <w:pPr>
              <w:jc w:val="both"/>
              <w:rPr>
                <w:rFonts w:cs="Calibri"/>
                <w:sz w:val="24"/>
                <w:szCs w:val="24"/>
                <w:lang w:eastAsia="en-US"/>
              </w:rPr>
            </w:pPr>
            <w:r w:rsidRPr="00247D17">
              <w:rPr>
                <w:sz w:val="24"/>
                <w:szCs w:val="24"/>
              </w:rPr>
              <w:t>Предприятия, организации, учреждения</w:t>
            </w:r>
          </w:p>
        </w:tc>
      </w:tr>
      <w:tr w:rsidR="00E85D70" w:rsidRPr="004F0F50" w:rsidTr="00976945">
        <w:tc>
          <w:tcPr>
            <w:tcW w:w="2618" w:type="dxa"/>
          </w:tcPr>
          <w:p w:rsidR="00E85D70" w:rsidRPr="004F0F50" w:rsidRDefault="00E85D70" w:rsidP="00976945">
            <w:pPr>
              <w:rPr>
                <w:rFonts w:cs="Calibri"/>
                <w:sz w:val="24"/>
                <w:szCs w:val="24"/>
                <w:lang w:eastAsia="en-US"/>
              </w:rPr>
            </w:pPr>
            <w:r w:rsidRPr="004F0F50">
              <w:rPr>
                <w:rFonts w:cs="Calibri"/>
                <w:sz w:val="24"/>
                <w:szCs w:val="24"/>
                <w:lang w:eastAsia="en-US"/>
              </w:rPr>
              <w:t>Цели программы</w:t>
            </w:r>
          </w:p>
        </w:tc>
        <w:tc>
          <w:tcPr>
            <w:tcW w:w="7521" w:type="dxa"/>
          </w:tcPr>
          <w:p w:rsidR="00E85D70" w:rsidRPr="004F0F50" w:rsidRDefault="00E85D70" w:rsidP="00976945">
            <w:pPr>
              <w:jc w:val="both"/>
              <w:rPr>
                <w:rFonts w:cs="Calibri"/>
                <w:sz w:val="24"/>
                <w:szCs w:val="24"/>
                <w:lang w:eastAsia="en-US"/>
              </w:rPr>
            </w:pPr>
            <w:r w:rsidRPr="004F0F50">
              <w:rPr>
                <w:rFonts w:cs="Calibri"/>
                <w:sz w:val="24"/>
                <w:szCs w:val="24"/>
                <w:lang w:eastAsia="en-US"/>
              </w:rPr>
              <w:t>Повышение уровня благоустройства нуждающихся в благоустройстве территорий общего пользования сельского поселения «Село Ахлебинино»</w:t>
            </w:r>
            <w:r w:rsidRPr="00247D17">
              <w:rPr>
                <w:rFonts w:cs="Calibri"/>
                <w:sz w:val="24"/>
                <w:szCs w:val="24"/>
              </w:rPr>
              <w:t xml:space="preserve"> </w:t>
            </w:r>
            <w:r w:rsidRPr="004F0F50">
              <w:rPr>
                <w:rFonts w:cs="Calibri"/>
                <w:sz w:val="24"/>
                <w:szCs w:val="24"/>
                <w:lang w:eastAsia="en-US"/>
              </w:rPr>
              <w:t xml:space="preserve"> </w:t>
            </w:r>
            <w:r w:rsidRPr="00247D17">
              <w:rPr>
                <w:sz w:val="24"/>
                <w:szCs w:val="24"/>
              </w:rPr>
              <w:t>и  дворовых территорий многоквартирных домов.</w:t>
            </w:r>
          </w:p>
        </w:tc>
      </w:tr>
      <w:tr w:rsidR="00E85D70" w:rsidRPr="004F0F50" w:rsidTr="00976945">
        <w:tc>
          <w:tcPr>
            <w:tcW w:w="2618" w:type="dxa"/>
          </w:tcPr>
          <w:p w:rsidR="00E85D70" w:rsidRPr="004F0F50" w:rsidRDefault="00E85D70" w:rsidP="00976945">
            <w:pPr>
              <w:rPr>
                <w:rFonts w:cs="Calibri"/>
                <w:sz w:val="24"/>
                <w:szCs w:val="24"/>
                <w:lang w:eastAsia="en-US"/>
              </w:rPr>
            </w:pPr>
            <w:r w:rsidRPr="004F0F50">
              <w:rPr>
                <w:rFonts w:cs="Calibri"/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7521" w:type="dxa"/>
          </w:tcPr>
          <w:p w:rsidR="00E85D70" w:rsidRPr="004F0F50" w:rsidRDefault="00E85D70" w:rsidP="00976945">
            <w:pPr>
              <w:jc w:val="both"/>
              <w:rPr>
                <w:rFonts w:cs="Calibri"/>
                <w:sz w:val="24"/>
                <w:szCs w:val="24"/>
                <w:lang w:eastAsia="en-US"/>
              </w:rPr>
            </w:pPr>
            <w:r w:rsidRPr="004F0F50">
              <w:rPr>
                <w:rFonts w:cs="Calibri"/>
                <w:sz w:val="24"/>
                <w:szCs w:val="24"/>
                <w:lang w:eastAsia="en-US"/>
              </w:rPr>
              <w:t>1. Повышение уровня благоустройства территорий общего пользования</w:t>
            </w:r>
          </w:p>
          <w:p w:rsidR="00E85D70" w:rsidRPr="00247D17" w:rsidRDefault="00E85D70" w:rsidP="00976945">
            <w:pPr>
              <w:jc w:val="both"/>
              <w:rPr>
                <w:rFonts w:cs="Calibri"/>
                <w:sz w:val="24"/>
                <w:szCs w:val="24"/>
              </w:rPr>
            </w:pPr>
            <w:r w:rsidRPr="004F0F50">
              <w:rPr>
                <w:rFonts w:cs="Calibri"/>
                <w:sz w:val="24"/>
                <w:szCs w:val="24"/>
                <w:lang w:eastAsia="en-US"/>
              </w:rPr>
              <w:t>2.Повышение уровня вовлеченности заинтересованных граждан, организаций в реализацию мероприятий по благоустройству территории сельского поселения «Село Ахлебинино».</w:t>
            </w:r>
          </w:p>
          <w:p w:rsidR="00E85D70" w:rsidRPr="00247D17" w:rsidRDefault="00E85D70" w:rsidP="00976945">
            <w:pPr>
              <w:jc w:val="both"/>
              <w:rPr>
                <w:sz w:val="24"/>
                <w:szCs w:val="24"/>
              </w:rPr>
            </w:pPr>
            <w:r w:rsidRPr="00247D17">
              <w:rPr>
                <w:sz w:val="24"/>
                <w:szCs w:val="24"/>
              </w:rPr>
              <w:t>3. Организация мероприятий по благоустройству нуждающихся в благоустройстве дворовых территорий многоквартирных домов и проездов к ним в сельском поселении «Село Ахлебинино»;</w:t>
            </w:r>
          </w:p>
          <w:p w:rsidR="00E85D70" w:rsidRPr="004F0F50" w:rsidRDefault="00E85D70" w:rsidP="00976945">
            <w:pPr>
              <w:jc w:val="both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E85D70" w:rsidRPr="004F0F50" w:rsidTr="00976945">
        <w:tc>
          <w:tcPr>
            <w:tcW w:w="2618" w:type="dxa"/>
          </w:tcPr>
          <w:p w:rsidR="00E85D70" w:rsidRPr="004F0F50" w:rsidRDefault="00E85D70" w:rsidP="00976945">
            <w:pPr>
              <w:rPr>
                <w:rFonts w:cs="Calibri"/>
                <w:sz w:val="24"/>
                <w:szCs w:val="24"/>
                <w:lang w:eastAsia="en-US"/>
              </w:rPr>
            </w:pPr>
            <w:r w:rsidRPr="004F0F50">
              <w:rPr>
                <w:rFonts w:cs="Calibri"/>
                <w:sz w:val="24"/>
                <w:szCs w:val="24"/>
                <w:lang w:eastAsia="en-US"/>
              </w:rPr>
              <w:t>Целевые индикаторы и показатели программы</w:t>
            </w:r>
          </w:p>
        </w:tc>
        <w:tc>
          <w:tcPr>
            <w:tcW w:w="7521" w:type="dxa"/>
          </w:tcPr>
          <w:p w:rsidR="00E85D70" w:rsidRPr="00247D17" w:rsidRDefault="00E85D70" w:rsidP="00976945">
            <w:pPr>
              <w:jc w:val="both"/>
              <w:rPr>
                <w:rFonts w:cs="Calibri"/>
                <w:sz w:val="24"/>
                <w:szCs w:val="24"/>
              </w:rPr>
            </w:pPr>
            <w:r w:rsidRPr="00247D17">
              <w:rPr>
                <w:rFonts w:cs="Calibri"/>
                <w:sz w:val="24"/>
                <w:szCs w:val="24"/>
              </w:rPr>
              <w:t>1.Количество благоустроенных территорий общего пользования;</w:t>
            </w:r>
          </w:p>
          <w:p w:rsidR="00E85D70" w:rsidRPr="00247D17" w:rsidRDefault="00E85D70" w:rsidP="00976945">
            <w:pPr>
              <w:jc w:val="both"/>
              <w:rPr>
                <w:rFonts w:cs="Calibri"/>
                <w:sz w:val="24"/>
                <w:szCs w:val="24"/>
              </w:rPr>
            </w:pPr>
          </w:p>
          <w:p w:rsidR="00E85D70" w:rsidRPr="00247D17" w:rsidRDefault="00E85D70" w:rsidP="00976945">
            <w:pPr>
              <w:jc w:val="both"/>
              <w:rPr>
                <w:rFonts w:cs="Calibri"/>
                <w:sz w:val="24"/>
                <w:szCs w:val="24"/>
              </w:rPr>
            </w:pPr>
            <w:r w:rsidRPr="00247D17">
              <w:rPr>
                <w:rFonts w:cs="Calibri"/>
                <w:sz w:val="24"/>
                <w:szCs w:val="24"/>
              </w:rPr>
              <w:t>Площадь благоустроенных территорий общего пользования;</w:t>
            </w:r>
          </w:p>
          <w:p w:rsidR="00E85D70" w:rsidRPr="00247D17" w:rsidRDefault="00E85D70" w:rsidP="00976945">
            <w:pPr>
              <w:jc w:val="both"/>
              <w:rPr>
                <w:rFonts w:cs="Calibri"/>
                <w:sz w:val="24"/>
                <w:szCs w:val="24"/>
              </w:rPr>
            </w:pPr>
          </w:p>
          <w:p w:rsidR="00E85D70" w:rsidRPr="00247D17" w:rsidRDefault="00E85D70" w:rsidP="00976945">
            <w:pPr>
              <w:jc w:val="both"/>
              <w:rPr>
                <w:rFonts w:cs="Calibri"/>
                <w:sz w:val="24"/>
                <w:szCs w:val="24"/>
              </w:rPr>
            </w:pPr>
            <w:r w:rsidRPr="00247D17">
              <w:rPr>
                <w:rFonts w:cs="Calibri"/>
                <w:sz w:val="24"/>
                <w:szCs w:val="24"/>
              </w:rPr>
              <w:t>Доля площади благоустроенных территорий общего пользования по отношению к общей площади  территорий общего пользования, нуждающихся в благоустройстве;</w:t>
            </w:r>
          </w:p>
          <w:p w:rsidR="00E85D70" w:rsidRPr="00247D17" w:rsidRDefault="00E85D70" w:rsidP="00976945">
            <w:pPr>
              <w:jc w:val="both"/>
              <w:rPr>
                <w:rFonts w:cs="Calibri"/>
                <w:sz w:val="24"/>
                <w:szCs w:val="24"/>
              </w:rPr>
            </w:pPr>
          </w:p>
          <w:p w:rsidR="00E85D70" w:rsidRPr="00247D17" w:rsidRDefault="00E85D70" w:rsidP="00976945">
            <w:pPr>
              <w:jc w:val="both"/>
              <w:rPr>
                <w:rFonts w:cs="Calibri"/>
                <w:sz w:val="24"/>
                <w:szCs w:val="24"/>
              </w:rPr>
            </w:pPr>
            <w:r w:rsidRPr="00247D17">
              <w:rPr>
                <w:rFonts w:cs="Calibri"/>
                <w:sz w:val="24"/>
                <w:szCs w:val="24"/>
              </w:rPr>
              <w:t>Площадь благоустроенных территорий общего пользования, приходящаяся на 1 жителя муниципального образования сельское поселение «Село Ахлебинино».</w:t>
            </w:r>
          </w:p>
          <w:p w:rsidR="00E85D70" w:rsidRPr="00247D17" w:rsidRDefault="00E85D70" w:rsidP="00976945">
            <w:pPr>
              <w:jc w:val="both"/>
              <w:rPr>
                <w:rFonts w:cs="Calibri"/>
                <w:sz w:val="24"/>
                <w:szCs w:val="24"/>
              </w:rPr>
            </w:pPr>
          </w:p>
          <w:p w:rsidR="00E85D70" w:rsidRPr="00247D17" w:rsidRDefault="00E85D70" w:rsidP="00976945">
            <w:pPr>
              <w:jc w:val="both"/>
              <w:rPr>
                <w:rFonts w:cs="Calibri"/>
                <w:sz w:val="24"/>
                <w:szCs w:val="24"/>
              </w:rPr>
            </w:pPr>
            <w:r w:rsidRPr="00247D17">
              <w:rPr>
                <w:rFonts w:cs="Calibri"/>
                <w:sz w:val="24"/>
                <w:szCs w:val="24"/>
              </w:rPr>
              <w:t>2.Количество благоустроенных дворовых территорий многоквартирных жилых домов и проездов к дворовым территориям;</w:t>
            </w:r>
          </w:p>
          <w:p w:rsidR="00E85D70" w:rsidRPr="00247D17" w:rsidRDefault="00E85D70" w:rsidP="00976945">
            <w:pPr>
              <w:jc w:val="both"/>
              <w:rPr>
                <w:rFonts w:cs="Calibri"/>
                <w:sz w:val="24"/>
                <w:szCs w:val="24"/>
              </w:rPr>
            </w:pPr>
            <w:r w:rsidRPr="00247D17">
              <w:rPr>
                <w:rFonts w:cs="Calibri"/>
                <w:sz w:val="24"/>
                <w:szCs w:val="24"/>
              </w:rPr>
              <w:t>Площадь благоустроенных дворовых территорий многоквартирных жилых домов и проездов к дворовым территориям</w:t>
            </w:r>
          </w:p>
          <w:p w:rsidR="00E85D70" w:rsidRPr="00247D17" w:rsidRDefault="00E85D70" w:rsidP="00976945">
            <w:pPr>
              <w:jc w:val="both"/>
              <w:rPr>
                <w:rFonts w:cs="Calibri"/>
                <w:sz w:val="24"/>
                <w:szCs w:val="24"/>
              </w:rPr>
            </w:pPr>
            <w:r w:rsidRPr="00247D17">
              <w:rPr>
                <w:rFonts w:cs="Calibri"/>
                <w:sz w:val="24"/>
                <w:szCs w:val="24"/>
              </w:rPr>
              <w:t>Доля благоустроенных дворовых территорий многоквартирных жилых домов и проездов к дворовым территориям по отношению к общему количеству  дворовых территорий многоквартирных жилых домов и проездов к дворовым территориям, нуждающихся в благоустройстве;</w:t>
            </w:r>
          </w:p>
          <w:p w:rsidR="00E85D70" w:rsidRPr="00247D17" w:rsidRDefault="00E85D70" w:rsidP="00976945">
            <w:pPr>
              <w:jc w:val="both"/>
              <w:rPr>
                <w:rFonts w:cs="Calibri"/>
                <w:sz w:val="24"/>
                <w:szCs w:val="24"/>
              </w:rPr>
            </w:pPr>
            <w:r w:rsidRPr="00247D17">
              <w:rPr>
                <w:rFonts w:cs="Calibri"/>
                <w:sz w:val="24"/>
                <w:szCs w:val="24"/>
              </w:rPr>
              <w:t xml:space="preserve">Доля площади благоустроенных дворовых территорий многоквартирных жилых домов и проездов к дворовым территориям по отношению к общей площади  дворовых территорий </w:t>
            </w:r>
            <w:r w:rsidRPr="00247D17">
              <w:rPr>
                <w:rFonts w:cs="Calibri"/>
                <w:sz w:val="24"/>
                <w:szCs w:val="24"/>
              </w:rPr>
              <w:lastRenderedPageBreak/>
              <w:t>многоквартирных жилых домов и проездов к дворовым территориям, нуждающихся в благоустройстве;</w:t>
            </w:r>
          </w:p>
          <w:p w:rsidR="00E85D70" w:rsidRPr="00247D17" w:rsidRDefault="00E85D70" w:rsidP="00976945">
            <w:pPr>
              <w:jc w:val="both"/>
              <w:rPr>
                <w:rFonts w:cs="Calibri"/>
                <w:sz w:val="24"/>
                <w:szCs w:val="24"/>
              </w:rPr>
            </w:pPr>
            <w:r w:rsidRPr="00247D17">
              <w:rPr>
                <w:rFonts w:cs="Calibri"/>
                <w:sz w:val="24"/>
                <w:szCs w:val="24"/>
              </w:rPr>
              <w:t>Доля населения, проживающего в жилом фонде с благоустроенными дворовыми территориями многоквартирных жилых домов  по отношению к общей численности населения муниципального образования сельское поселение «Село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247D17">
              <w:rPr>
                <w:rFonts w:cs="Calibri"/>
                <w:sz w:val="24"/>
                <w:szCs w:val="24"/>
              </w:rPr>
              <w:t>Ахлебинино»</w:t>
            </w:r>
          </w:p>
          <w:p w:rsidR="00E85D70" w:rsidRPr="004F0F50" w:rsidRDefault="00E85D70" w:rsidP="00976945">
            <w:pPr>
              <w:jc w:val="both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E85D70" w:rsidRPr="004F0F50" w:rsidTr="00976945">
        <w:tc>
          <w:tcPr>
            <w:tcW w:w="2618" w:type="dxa"/>
          </w:tcPr>
          <w:p w:rsidR="00E85D70" w:rsidRPr="004F0F50" w:rsidRDefault="00E85D70" w:rsidP="00976945">
            <w:pPr>
              <w:rPr>
                <w:rFonts w:cs="Calibri"/>
                <w:sz w:val="24"/>
                <w:szCs w:val="24"/>
                <w:lang w:eastAsia="en-US"/>
              </w:rPr>
            </w:pPr>
            <w:r w:rsidRPr="004F0F50">
              <w:rPr>
                <w:rFonts w:cs="Calibri"/>
                <w:sz w:val="24"/>
                <w:szCs w:val="24"/>
                <w:lang w:eastAsia="en-US"/>
              </w:rPr>
              <w:lastRenderedPageBreak/>
              <w:t>Срок реализации программы</w:t>
            </w:r>
          </w:p>
        </w:tc>
        <w:tc>
          <w:tcPr>
            <w:tcW w:w="7521" w:type="dxa"/>
          </w:tcPr>
          <w:p w:rsidR="00E85D70" w:rsidRPr="004F0F50" w:rsidRDefault="00E85D70" w:rsidP="00EB03C9">
            <w:pPr>
              <w:jc w:val="both"/>
              <w:rPr>
                <w:rFonts w:cs="Calibri"/>
                <w:sz w:val="24"/>
                <w:szCs w:val="24"/>
                <w:lang w:eastAsia="en-US"/>
              </w:rPr>
            </w:pPr>
            <w:r w:rsidRPr="004F0F50">
              <w:rPr>
                <w:rFonts w:cs="Calibri"/>
                <w:sz w:val="24"/>
                <w:szCs w:val="24"/>
                <w:lang w:eastAsia="en-US"/>
              </w:rPr>
              <w:t>2022 -20</w:t>
            </w:r>
            <w:r w:rsidR="00EB03C9">
              <w:rPr>
                <w:rFonts w:cs="Calibri"/>
                <w:sz w:val="24"/>
                <w:szCs w:val="24"/>
                <w:lang w:eastAsia="en-US"/>
              </w:rPr>
              <w:t>30</w:t>
            </w:r>
            <w:r w:rsidRPr="004F0F50">
              <w:rPr>
                <w:rFonts w:cs="Calibri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E85D70" w:rsidRPr="004F0F50" w:rsidTr="00976945">
        <w:tc>
          <w:tcPr>
            <w:tcW w:w="2618" w:type="dxa"/>
          </w:tcPr>
          <w:p w:rsidR="00E85D70" w:rsidRPr="004F0F50" w:rsidRDefault="00E85D70" w:rsidP="00976945">
            <w:pPr>
              <w:rPr>
                <w:rFonts w:cs="Calibri"/>
                <w:sz w:val="24"/>
                <w:szCs w:val="24"/>
                <w:lang w:eastAsia="en-US"/>
              </w:rPr>
            </w:pPr>
            <w:r w:rsidRPr="004F0F50">
              <w:rPr>
                <w:rFonts w:cs="Calibri"/>
                <w:sz w:val="24"/>
                <w:szCs w:val="24"/>
                <w:lang w:eastAsia="en-US"/>
              </w:rPr>
              <w:t>Объемы и источники финансового обеспечения программы</w:t>
            </w:r>
          </w:p>
        </w:tc>
        <w:tc>
          <w:tcPr>
            <w:tcW w:w="7521" w:type="dxa"/>
          </w:tcPr>
          <w:p w:rsidR="00E85D70" w:rsidRPr="004F0F50" w:rsidRDefault="00E85D70" w:rsidP="00976945">
            <w:pPr>
              <w:jc w:val="both"/>
              <w:rPr>
                <w:rFonts w:cs="Calibri"/>
                <w:sz w:val="24"/>
                <w:szCs w:val="24"/>
                <w:lang w:eastAsia="en-US"/>
              </w:rPr>
            </w:pPr>
            <w:r w:rsidRPr="004F0F50">
              <w:rPr>
                <w:rFonts w:cs="Calibri"/>
                <w:sz w:val="24"/>
                <w:szCs w:val="24"/>
                <w:lang w:eastAsia="en-US"/>
              </w:rPr>
              <w:t xml:space="preserve">Общий объем финансирования программы составляет </w:t>
            </w:r>
          </w:p>
          <w:p w:rsidR="00E85D70" w:rsidRPr="004F0F50" w:rsidRDefault="00475455" w:rsidP="00976945">
            <w:pPr>
              <w:jc w:val="both"/>
              <w:rPr>
                <w:rFonts w:cs="Calibri"/>
                <w:sz w:val="24"/>
                <w:szCs w:val="24"/>
                <w:lang w:eastAsia="en-US"/>
              </w:rPr>
            </w:pPr>
            <w:r w:rsidRPr="00475455">
              <w:rPr>
                <w:rFonts w:cs="Calibri"/>
                <w:b/>
                <w:bCs/>
                <w:sz w:val="24"/>
                <w:szCs w:val="24"/>
                <w:lang w:eastAsia="en-US"/>
              </w:rPr>
              <w:t xml:space="preserve">8117,30698 </w:t>
            </w:r>
            <w:proofErr w:type="spellStart"/>
            <w:r w:rsidR="00E85D70" w:rsidRPr="004F0F50">
              <w:rPr>
                <w:rFonts w:cs="Calibri"/>
                <w:sz w:val="24"/>
                <w:szCs w:val="24"/>
                <w:lang w:eastAsia="en-US"/>
              </w:rPr>
              <w:t>тыс</w:t>
            </w:r>
            <w:proofErr w:type="gramStart"/>
            <w:r w:rsidR="00E85D70" w:rsidRPr="004F0F50">
              <w:rPr>
                <w:rFonts w:cs="Calibri"/>
                <w:sz w:val="24"/>
                <w:szCs w:val="24"/>
                <w:lang w:eastAsia="en-US"/>
              </w:rPr>
              <w:t>.р</w:t>
            </w:r>
            <w:proofErr w:type="gramEnd"/>
            <w:r w:rsidR="00E85D70" w:rsidRPr="004F0F50">
              <w:rPr>
                <w:rFonts w:cs="Calibri"/>
                <w:sz w:val="24"/>
                <w:szCs w:val="24"/>
                <w:lang w:eastAsia="en-US"/>
              </w:rPr>
              <w:t>ублей</w:t>
            </w:r>
            <w:proofErr w:type="spellEnd"/>
            <w:r w:rsidR="00E85D70" w:rsidRPr="004F0F50">
              <w:rPr>
                <w:rFonts w:cs="Calibri"/>
                <w:sz w:val="24"/>
                <w:szCs w:val="24"/>
                <w:lang w:eastAsia="en-US"/>
              </w:rPr>
              <w:t>,</w:t>
            </w:r>
          </w:p>
          <w:p w:rsidR="00E85D70" w:rsidRDefault="00475455" w:rsidP="00976945">
            <w:pPr>
              <w:jc w:val="both"/>
              <w:rPr>
                <w:rFonts w:cs="Calibri"/>
                <w:sz w:val="24"/>
                <w:szCs w:val="24"/>
                <w:lang w:eastAsia="en-US"/>
              </w:rPr>
            </w:pPr>
            <w:r w:rsidRPr="007D4186">
              <w:rPr>
                <w:rFonts w:cs="Calibri"/>
                <w:sz w:val="24"/>
                <w:szCs w:val="24"/>
                <w:lang w:eastAsia="en-US"/>
              </w:rPr>
              <w:t>Объемы финансовых средств, направляемых на реализацию муниципальной программы из бюджета муниципального образования сельское поселение «Село Ахлебинино», ежегодно уточняются после принятия решения Сельской Думы о бюджете муниципального образования на очередной финансовый год и плановый период</w:t>
            </w:r>
          </w:p>
          <w:tbl>
            <w:tblPr>
              <w:tblStyle w:val="a4"/>
              <w:tblW w:w="7255" w:type="dxa"/>
              <w:tblLook w:val="04A0" w:firstRow="1" w:lastRow="0" w:firstColumn="1" w:lastColumn="0" w:noHBand="0" w:noVBand="1"/>
            </w:tblPr>
            <w:tblGrid>
              <w:gridCol w:w="1073"/>
              <w:gridCol w:w="576"/>
              <w:gridCol w:w="576"/>
              <w:gridCol w:w="576"/>
              <w:gridCol w:w="659"/>
              <w:gridCol w:w="1071"/>
              <w:gridCol w:w="792"/>
              <w:gridCol w:w="851"/>
              <w:gridCol w:w="1081"/>
            </w:tblGrid>
            <w:tr w:rsidR="00475455" w:rsidTr="00597F0E">
              <w:trPr>
                <w:trHeight w:val="431"/>
              </w:trPr>
              <w:tc>
                <w:tcPr>
                  <w:tcW w:w="10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5455" w:rsidRDefault="00475455" w:rsidP="0047545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  <w:t>Сумма, всего</w:t>
                  </w:r>
                </w:p>
                <w:p w:rsidR="00475455" w:rsidRDefault="00475455" w:rsidP="00475455">
                  <w:pPr>
                    <w:pStyle w:val="a6"/>
                    <w:jc w:val="both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 (тыс. руб.)</w:t>
                  </w:r>
                </w:p>
              </w:tc>
              <w:tc>
                <w:tcPr>
                  <w:tcW w:w="618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5455" w:rsidRDefault="00475455" w:rsidP="00475455">
                  <w:pPr>
                    <w:pStyle w:val="a6"/>
                    <w:jc w:val="both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В том числе по годам реализации программы (тыс. руб.)</w:t>
                  </w:r>
                </w:p>
              </w:tc>
            </w:tr>
            <w:tr w:rsidR="00475455" w:rsidTr="00597F0E">
              <w:trPr>
                <w:trHeight w:val="430"/>
              </w:trPr>
              <w:tc>
                <w:tcPr>
                  <w:tcW w:w="10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5455" w:rsidRDefault="00475455" w:rsidP="00475455">
                  <w:pPr>
                    <w:rPr>
                      <w:rFonts w:eastAsia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5455" w:rsidRDefault="00475455" w:rsidP="00475455">
                  <w:pPr>
                    <w:pStyle w:val="a6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2020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5455" w:rsidRDefault="00475455" w:rsidP="00475455">
                  <w:pPr>
                    <w:pStyle w:val="a6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2021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5455" w:rsidRDefault="00475455" w:rsidP="00475455">
                  <w:pPr>
                    <w:pStyle w:val="a6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2022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5455" w:rsidRDefault="00475455" w:rsidP="00475455">
                  <w:pPr>
                    <w:pStyle w:val="a6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2023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5455" w:rsidRDefault="00475455" w:rsidP="00475455">
                  <w:pPr>
                    <w:pStyle w:val="a6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2024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5455" w:rsidRDefault="00475455" w:rsidP="00475455">
                  <w:pPr>
                    <w:pStyle w:val="a6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2025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5455" w:rsidRDefault="00475455" w:rsidP="00475455">
                  <w:pPr>
                    <w:pStyle w:val="a6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2026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5455" w:rsidRDefault="00475455" w:rsidP="00475455">
                  <w:pPr>
                    <w:pStyle w:val="a6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2027</w:t>
                  </w:r>
                </w:p>
              </w:tc>
            </w:tr>
            <w:tr w:rsidR="00475455" w:rsidTr="00597F0E">
              <w:trPr>
                <w:trHeight w:val="474"/>
              </w:trPr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5455" w:rsidRDefault="00475455" w:rsidP="00475455">
                  <w:pPr>
                    <w:pStyle w:val="a6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 w:rsidRPr="004B10B2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8117,30698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5455" w:rsidRDefault="00475455" w:rsidP="00475455">
                  <w:pPr>
                    <w:pStyle w:val="a6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5455" w:rsidRDefault="00475455" w:rsidP="00475455">
                  <w:pPr>
                    <w:pStyle w:val="a6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5455" w:rsidRDefault="00475455" w:rsidP="00475455">
                  <w:pPr>
                    <w:pStyle w:val="a6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5455" w:rsidRDefault="00475455" w:rsidP="00475455">
                  <w:pPr>
                    <w:pStyle w:val="a6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1</w:t>
                  </w:r>
                  <w:r w:rsidRPr="004B10B2">
                    <w:rPr>
                      <w:sz w:val="18"/>
                      <w:szCs w:val="18"/>
                      <w:lang w:eastAsia="en-US"/>
                    </w:rPr>
                    <w:t>260, 265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5455" w:rsidRDefault="00475455" w:rsidP="00475455">
                  <w:pPr>
                    <w:pStyle w:val="a6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 w:rsidRPr="004B10B2">
                    <w:rPr>
                      <w:sz w:val="18"/>
                      <w:szCs w:val="18"/>
                      <w:lang w:eastAsia="en-US"/>
                    </w:rPr>
                    <w:t>1491,</w:t>
                  </w:r>
                </w:p>
                <w:p w:rsidR="00475455" w:rsidRDefault="00475455" w:rsidP="00475455">
                  <w:pPr>
                    <w:pStyle w:val="a6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 w:rsidRPr="004B10B2">
                    <w:rPr>
                      <w:sz w:val="18"/>
                      <w:szCs w:val="18"/>
                      <w:lang w:eastAsia="en-US"/>
                    </w:rPr>
                    <w:t>45552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5455" w:rsidRPr="004B10B2" w:rsidRDefault="00475455" w:rsidP="00475455">
                  <w:pPr>
                    <w:pStyle w:val="a6"/>
                    <w:jc w:val="both"/>
                    <w:rPr>
                      <w:bCs/>
                      <w:sz w:val="18"/>
                      <w:szCs w:val="18"/>
                      <w:lang w:eastAsia="en-US"/>
                    </w:rPr>
                  </w:pPr>
                  <w:r w:rsidRPr="004B10B2">
                    <w:rPr>
                      <w:bCs/>
                      <w:sz w:val="18"/>
                      <w:szCs w:val="18"/>
                      <w:lang w:eastAsia="en-US"/>
                    </w:rPr>
                    <w:t>1677,</w:t>
                  </w:r>
                </w:p>
                <w:p w:rsidR="00475455" w:rsidRDefault="00475455" w:rsidP="00475455">
                  <w:pPr>
                    <w:pStyle w:val="a6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 w:rsidRPr="004B10B2">
                    <w:rPr>
                      <w:bCs/>
                      <w:sz w:val="18"/>
                      <w:szCs w:val="18"/>
                      <w:lang w:eastAsia="en-US"/>
                    </w:rPr>
                    <w:t>75962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5455" w:rsidRPr="004B10B2" w:rsidRDefault="00475455" w:rsidP="00475455">
                  <w:pPr>
                    <w:pStyle w:val="a6"/>
                    <w:jc w:val="both"/>
                    <w:rPr>
                      <w:bCs/>
                      <w:sz w:val="18"/>
                      <w:szCs w:val="18"/>
                      <w:lang w:eastAsia="en-US"/>
                    </w:rPr>
                  </w:pPr>
                  <w:r w:rsidRPr="004B10B2">
                    <w:rPr>
                      <w:bCs/>
                      <w:sz w:val="18"/>
                      <w:szCs w:val="18"/>
                      <w:lang w:eastAsia="en-US"/>
                    </w:rPr>
                    <w:t>1881,</w:t>
                  </w:r>
                </w:p>
                <w:p w:rsidR="00475455" w:rsidRDefault="00475455" w:rsidP="00475455">
                  <w:pPr>
                    <w:pStyle w:val="a6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 w:rsidRPr="004B10B2">
                    <w:rPr>
                      <w:bCs/>
                      <w:sz w:val="18"/>
                      <w:szCs w:val="18"/>
                      <w:lang w:eastAsia="en-US"/>
                    </w:rPr>
                    <w:t>43179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5455" w:rsidRPr="004B10B2" w:rsidRDefault="00475455" w:rsidP="00475455">
                  <w:pPr>
                    <w:pStyle w:val="a6"/>
                    <w:jc w:val="both"/>
                    <w:rPr>
                      <w:bCs/>
                      <w:sz w:val="18"/>
                      <w:szCs w:val="18"/>
                      <w:lang w:eastAsia="en-US"/>
                    </w:rPr>
                  </w:pPr>
                  <w:r w:rsidRPr="004B10B2">
                    <w:rPr>
                      <w:bCs/>
                      <w:sz w:val="18"/>
                      <w:szCs w:val="18"/>
                      <w:lang w:eastAsia="en-US"/>
                    </w:rPr>
                    <w:t>1806,</w:t>
                  </w:r>
                </w:p>
                <w:p w:rsidR="00475455" w:rsidRPr="004B10B2" w:rsidRDefault="00475455" w:rsidP="00475455">
                  <w:pPr>
                    <w:pStyle w:val="a6"/>
                    <w:jc w:val="both"/>
                    <w:rPr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4B10B2">
                    <w:rPr>
                      <w:bCs/>
                      <w:sz w:val="18"/>
                      <w:szCs w:val="18"/>
                      <w:lang w:eastAsia="en-US"/>
                    </w:rPr>
                    <w:t>39505</w:t>
                  </w:r>
                </w:p>
              </w:tc>
            </w:tr>
          </w:tbl>
          <w:p w:rsidR="00475455" w:rsidRPr="004F0F50" w:rsidRDefault="00475455" w:rsidP="00976945">
            <w:pPr>
              <w:jc w:val="both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E85D70" w:rsidRPr="004F0F50" w:rsidTr="00976945">
        <w:tc>
          <w:tcPr>
            <w:tcW w:w="2618" w:type="dxa"/>
          </w:tcPr>
          <w:p w:rsidR="00E85D70" w:rsidRPr="004F0F50" w:rsidRDefault="00E85D70" w:rsidP="00976945">
            <w:pPr>
              <w:rPr>
                <w:rFonts w:cs="Calibri"/>
                <w:sz w:val="24"/>
                <w:szCs w:val="24"/>
                <w:lang w:eastAsia="en-US"/>
              </w:rPr>
            </w:pPr>
            <w:r w:rsidRPr="004F0F50">
              <w:rPr>
                <w:rFonts w:cs="Calibri"/>
                <w:sz w:val="24"/>
                <w:szCs w:val="24"/>
                <w:lang w:eastAsia="en-US"/>
              </w:rPr>
              <w:t>Ожидаемые конечные результаты программы</w:t>
            </w:r>
          </w:p>
        </w:tc>
        <w:tc>
          <w:tcPr>
            <w:tcW w:w="7521" w:type="dxa"/>
          </w:tcPr>
          <w:p w:rsidR="00E85D70" w:rsidRPr="004F0F50" w:rsidRDefault="00E85D70" w:rsidP="00976945">
            <w:pPr>
              <w:jc w:val="both"/>
              <w:rPr>
                <w:rFonts w:cs="Calibri"/>
                <w:sz w:val="24"/>
                <w:szCs w:val="24"/>
                <w:lang w:eastAsia="en-US"/>
              </w:rPr>
            </w:pPr>
            <w:r w:rsidRPr="004F0F50">
              <w:rPr>
                <w:rFonts w:cs="Calibri"/>
                <w:sz w:val="24"/>
                <w:szCs w:val="24"/>
                <w:lang w:eastAsia="en-US"/>
              </w:rPr>
              <w:t>Увеличение количества благоустроенных общественных территорий;</w:t>
            </w:r>
          </w:p>
          <w:p w:rsidR="00E85D70" w:rsidRPr="004F0F50" w:rsidRDefault="00E85D70" w:rsidP="00976945">
            <w:pPr>
              <w:jc w:val="both"/>
              <w:rPr>
                <w:rFonts w:cs="Calibri"/>
                <w:sz w:val="24"/>
                <w:szCs w:val="24"/>
                <w:lang w:eastAsia="en-US"/>
              </w:rPr>
            </w:pPr>
            <w:r w:rsidRPr="004F0F50">
              <w:rPr>
                <w:rFonts w:cs="Calibri"/>
                <w:sz w:val="24"/>
                <w:szCs w:val="24"/>
                <w:lang w:eastAsia="en-US"/>
              </w:rPr>
              <w:t>Увеличение доли благоустроенных общественных территорий, нуждающихся в благоустройстве;</w:t>
            </w:r>
          </w:p>
          <w:p w:rsidR="00E85D70" w:rsidRPr="004F0F50" w:rsidRDefault="00E85D70" w:rsidP="00976945">
            <w:pPr>
              <w:jc w:val="both"/>
              <w:rPr>
                <w:rFonts w:cs="Calibri"/>
                <w:sz w:val="24"/>
                <w:szCs w:val="24"/>
                <w:lang w:eastAsia="en-US"/>
              </w:rPr>
            </w:pPr>
            <w:r w:rsidRPr="004F0F50">
              <w:rPr>
                <w:rFonts w:cs="Calibri"/>
                <w:sz w:val="24"/>
                <w:szCs w:val="24"/>
                <w:lang w:eastAsia="en-US"/>
              </w:rPr>
              <w:t>Увеличение доли площади благоустроенных общественных территорий, нуждающихся в благоустройстве;</w:t>
            </w:r>
          </w:p>
          <w:p w:rsidR="00E85D70" w:rsidRPr="00247D17" w:rsidRDefault="00E85D70" w:rsidP="00976945">
            <w:pPr>
              <w:jc w:val="both"/>
              <w:rPr>
                <w:rFonts w:cs="Calibri"/>
                <w:sz w:val="24"/>
                <w:szCs w:val="24"/>
              </w:rPr>
            </w:pPr>
            <w:r w:rsidRPr="004F0F50">
              <w:rPr>
                <w:rFonts w:cs="Calibri"/>
                <w:sz w:val="24"/>
                <w:szCs w:val="24"/>
                <w:lang w:eastAsia="en-US"/>
              </w:rPr>
              <w:t>Увеличение доли населения, проживающего в жилом фонде с благоустроенными общественными территориями к общей численности населения муниципального образования сельс</w:t>
            </w:r>
            <w:r w:rsidRPr="00247D17">
              <w:rPr>
                <w:rFonts w:cs="Calibri"/>
                <w:sz w:val="24"/>
                <w:szCs w:val="24"/>
              </w:rPr>
              <w:t>кое поселение «Село Ахлебинино»;</w:t>
            </w:r>
          </w:p>
          <w:p w:rsidR="00E85D70" w:rsidRPr="00247D17" w:rsidRDefault="00E85D70" w:rsidP="00976945">
            <w:pPr>
              <w:jc w:val="both"/>
              <w:rPr>
                <w:rFonts w:cs="Calibri"/>
                <w:sz w:val="24"/>
                <w:szCs w:val="24"/>
              </w:rPr>
            </w:pPr>
            <w:r w:rsidRPr="00247D17">
              <w:rPr>
                <w:rFonts w:cs="Calibri"/>
                <w:sz w:val="24"/>
                <w:szCs w:val="24"/>
              </w:rPr>
              <w:t>Увеличение количества благоустроенных дворовых территорий многоквартирных жилых домов в муниципальном образовании сельское поселение «Село Ахлебинино»;</w:t>
            </w:r>
          </w:p>
          <w:p w:rsidR="00E85D70" w:rsidRPr="00247D17" w:rsidRDefault="00E85D70" w:rsidP="00976945">
            <w:pPr>
              <w:jc w:val="both"/>
              <w:rPr>
                <w:rFonts w:cs="Calibri"/>
                <w:sz w:val="24"/>
                <w:szCs w:val="24"/>
              </w:rPr>
            </w:pPr>
            <w:r w:rsidRPr="00247D17">
              <w:rPr>
                <w:rFonts w:cs="Calibri"/>
                <w:sz w:val="24"/>
                <w:szCs w:val="24"/>
              </w:rPr>
              <w:t>Увеличение доли благоустроенных дворовых территорий и проездов к дворовым территориям по отношению к общему количеству  дворовых территорий и проездов к дворовым территориям, нуждающихся в благоустройстве;</w:t>
            </w:r>
          </w:p>
          <w:p w:rsidR="00E85D70" w:rsidRPr="004F0F50" w:rsidRDefault="00E85D70" w:rsidP="00976945">
            <w:pPr>
              <w:jc w:val="both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</w:tbl>
    <w:tbl>
      <w:tblPr>
        <w:tblStyle w:val="15"/>
        <w:tblpPr w:leftFromText="180" w:rightFromText="180" w:vertAnchor="page" w:horzAnchor="margin" w:tblpY="5384"/>
        <w:tblW w:w="0" w:type="auto"/>
        <w:tblLook w:val="04A0" w:firstRow="1" w:lastRow="0" w:firstColumn="1" w:lastColumn="0" w:noHBand="0" w:noVBand="1"/>
      </w:tblPr>
      <w:tblGrid>
        <w:gridCol w:w="2609"/>
        <w:gridCol w:w="7530"/>
      </w:tblGrid>
      <w:tr w:rsidR="00E85D70" w:rsidRPr="004F0F50" w:rsidTr="00976945">
        <w:tc>
          <w:tcPr>
            <w:tcW w:w="2609" w:type="dxa"/>
          </w:tcPr>
          <w:p w:rsidR="00E85D70" w:rsidRPr="004F0F50" w:rsidRDefault="00E85D70" w:rsidP="00976945">
            <w:pPr>
              <w:rPr>
                <w:rFonts w:cs="Calibri"/>
                <w:sz w:val="24"/>
                <w:szCs w:val="24"/>
                <w:lang w:eastAsia="en-US"/>
              </w:rPr>
            </w:pPr>
            <w:bookmarkStart w:id="1" w:name="bookmark2"/>
            <w:r w:rsidRPr="004F0F50">
              <w:rPr>
                <w:rFonts w:cs="Calibri"/>
                <w:sz w:val="24"/>
                <w:szCs w:val="24"/>
                <w:lang w:eastAsia="en-US"/>
              </w:rPr>
              <w:t>Система организации контроля за исполнением программы</w:t>
            </w:r>
          </w:p>
        </w:tc>
        <w:tc>
          <w:tcPr>
            <w:tcW w:w="7530" w:type="dxa"/>
          </w:tcPr>
          <w:p w:rsidR="00E85D70" w:rsidRPr="004F0F50" w:rsidRDefault="00E85D70" w:rsidP="00976945">
            <w:pPr>
              <w:jc w:val="both"/>
              <w:rPr>
                <w:rFonts w:cs="Calibri"/>
                <w:sz w:val="24"/>
                <w:szCs w:val="24"/>
                <w:lang w:eastAsia="en-US"/>
              </w:rPr>
            </w:pPr>
            <w:r w:rsidRPr="004F0F50">
              <w:rPr>
                <w:rFonts w:cs="Calibri"/>
                <w:sz w:val="24"/>
                <w:szCs w:val="24"/>
                <w:lang w:eastAsia="en-US"/>
              </w:rPr>
              <w:t>Контроль за ходом реализации программы осуществляет</w:t>
            </w:r>
          </w:p>
          <w:p w:rsidR="00E85D70" w:rsidRPr="004F0F50" w:rsidRDefault="00E85D70" w:rsidP="00976945">
            <w:pPr>
              <w:jc w:val="both"/>
              <w:rPr>
                <w:rFonts w:cs="Calibri"/>
                <w:sz w:val="24"/>
                <w:szCs w:val="24"/>
                <w:lang w:eastAsia="en-US"/>
              </w:rPr>
            </w:pPr>
            <w:r w:rsidRPr="004F0F50">
              <w:rPr>
                <w:rFonts w:cs="Calibri"/>
                <w:sz w:val="24"/>
                <w:szCs w:val="24"/>
                <w:lang w:eastAsia="en-US"/>
              </w:rPr>
              <w:t>-Общественная комиссия муниципального образования сельское поселение «Село Ахлебинино»</w:t>
            </w:r>
          </w:p>
          <w:p w:rsidR="00E85D70" w:rsidRPr="004F0F50" w:rsidRDefault="00E85D70" w:rsidP="00976945">
            <w:pPr>
              <w:jc w:val="both"/>
              <w:rPr>
                <w:rFonts w:cs="Calibri"/>
                <w:sz w:val="24"/>
                <w:szCs w:val="24"/>
                <w:lang w:eastAsia="en-US"/>
              </w:rPr>
            </w:pPr>
            <w:r w:rsidRPr="004F0F50">
              <w:rPr>
                <w:rFonts w:cs="Calibri"/>
                <w:sz w:val="24"/>
                <w:szCs w:val="24"/>
                <w:lang w:eastAsia="en-US"/>
              </w:rPr>
              <w:t>-Администрация (исполнительно-распорядительный</w:t>
            </w:r>
            <w:r>
              <w:rPr>
                <w:rFonts w:cs="Calibri"/>
                <w:sz w:val="24"/>
                <w:szCs w:val="24"/>
                <w:lang w:eastAsia="en-US"/>
              </w:rPr>
              <w:t xml:space="preserve"> </w:t>
            </w:r>
            <w:r w:rsidRPr="004F0F50">
              <w:rPr>
                <w:rFonts w:cs="Calibri"/>
                <w:sz w:val="24"/>
                <w:szCs w:val="24"/>
                <w:lang w:eastAsia="en-US"/>
              </w:rPr>
              <w:t>орган) муниципального образования сельское поселение «Село Ахлебинино»,</w:t>
            </w:r>
          </w:p>
          <w:p w:rsidR="00E85D70" w:rsidRPr="004F0F50" w:rsidRDefault="00E85D70" w:rsidP="00976945">
            <w:pPr>
              <w:jc w:val="both"/>
              <w:rPr>
                <w:rFonts w:cs="Calibri"/>
                <w:sz w:val="24"/>
                <w:szCs w:val="24"/>
                <w:lang w:eastAsia="en-US"/>
              </w:rPr>
            </w:pPr>
            <w:r w:rsidRPr="004F0F50">
              <w:rPr>
                <w:rFonts w:cs="Calibri"/>
                <w:sz w:val="24"/>
                <w:szCs w:val="24"/>
                <w:lang w:eastAsia="en-US"/>
              </w:rPr>
              <w:t>-Муниципальный финансовый контроль за использованием средств в ходе реализации программы осуществляет Отдел финансов (финансовый орган) Администрации (исполнительно-распорядительный орган) муниципального района «Перемышльский район».</w:t>
            </w:r>
          </w:p>
        </w:tc>
      </w:tr>
    </w:tbl>
    <w:p w:rsidR="00E85D70" w:rsidRDefault="00E85D70" w:rsidP="00E85D70">
      <w:pPr>
        <w:widowControl w:val="0"/>
        <w:spacing w:after="262" w:line="240" w:lineRule="exact"/>
        <w:ind w:right="4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E85D70" w:rsidRPr="00CC182C" w:rsidRDefault="00E85D70" w:rsidP="00E85D70">
      <w:pPr>
        <w:widowControl w:val="0"/>
        <w:spacing w:after="262" w:line="240" w:lineRule="exact"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lastRenderedPageBreak/>
        <w:t>2. ОСНОВНЫЕ РАЗДЕЛЫ ПРОГРАММЫ</w:t>
      </w:r>
      <w:bookmarkEnd w:id="1"/>
    </w:p>
    <w:p w:rsidR="00E85D70" w:rsidRPr="00CC182C" w:rsidRDefault="00E85D70" w:rsidP="00E85D70">
      <w:pPr>
        <w:widowControl w:val="0"/>
        <w:numPr>
          <w:ilvl w:val="0"/>
          <w:numId w:val="1"/>
        </w:numPr>
        <w:tabs>
          <w:tab w:val="left" w:pos="3066"/>
        </w:tabs>
        <w:spacing w:after="240" w:line="270" w:lineRule="exact"/>
        <w:ind w:right="17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2" w:name="bookmark3"/>
      <w:r w:rsidRPr="00CC18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Характеристика сферы реализации и обоснование необходимости разработки программы</w:t>
      </w:r>
      <w:bookmarkEnd w:id="2"/>
    </w:p>
    <w:p w:rsidR="00E85D70" w:rsidRPr="00CC182C" w:rsidRDefault="00E85D70" w:rsidP="00E85D70">
      <w:pPr>
        <w:widowControl w:val="0"/>
        <w:spacing w:after="0" w:line="27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Основной задачей деятельности органов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сельское 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поселение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«Село Ахлебинино»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(далее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–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сельское 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поселение) было и остается обеспечение решения важных социально-экономических вопросов, направленных, прежде всего па обеспечение безопасности и повышение качества жизни населения.</w:t>
      </w:r>
    </w:p>
    <w:p w:rsidR="00E85D70" w:rsidRPr="00CC182C" w:rsidRDefault="00E85D70" w:rsidP="00E85D70">
      <w:pPr>
        <w:widowControl w:val="0"/>
        <w:spacing w:after="0" w:line="306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Комфортные условия жизни неразрывно связаны с благоустроенной и экологически чистой средой обитания.</w:t>
      </w:r>
    </w:p>
    <w:p w:rsidR="00E85D70" w:rsidRPr="00CC182C" w:rsidRDefault="00E85D70" w:rsidP="00E85D70">
      <w:pPr>
        <w:widowControl w:val="0"/>
        <w:spacing w:after="0" w:line="274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Благоустройство населенных пунктов является одним из важнейших и наиболее затратных направлений деятельности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сельского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поселения. Из года в год ведётся планомерная работа в этом направлении.</w:t>
      </w:r>
    </w:p>
    <w:p w:rsidR="00E85D70" w:rsidRPr="00CC182C" w:rsidRDefault="00E85D70" w:rsidP="00E85D70">
      <w:pPr>
        <w:widowControl w:val="0"/>
        <w:spacing w:after="0" w:line="274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Анализ сферы благоустройства показал, что, не смотря на проводимую в последние годы в </w:t>
      </w:r>
      <w:r w:rsidRPr="006176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сельском</w:t>
      </w:r>
      <w:r w:rsidRPr="00CC182C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 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поселении целенаправленную работу по благоустройству территорий </w:t>
      </w:r>
      <w:r w:rsidRPr="006176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общего пользования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</w:t>
      </w:r>
      <w:r w:rsidRPr="006176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дворовых территорий </w:t>
      </w:r>
      <w:r w:rsidRPr="006176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многоквартирных 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жилых домов, в вопросах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благоустройства территории городского поселения имеется ряд проблем, в том числе значительная доля придомовых территорий многоквартирных жилых домов, которые не отвечают современным требованиям и требует комплексного подхода.</w:t>
      </w:r>
    </w:p>
    <w:p w:rsidR="00E85D70" w:rsidRDefault="00E85D70" w:rsidP="00E85D70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Общественность ставит вопросы - власть формирует законодательные основы и запускает механизмы для достижения уровня ожидания. Принимая во внимание массовые обращения граждан с предложениями по благоустройству, в поселении назрела необходимость системного решения проблемы. Приоритетный проект «Формирование комфортной городской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среды в сельском поселении «Село Ахлебинино»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» создаёт условия для достижения цели - повышение уровня благоустройства придомовых территорий муниципального образования </w:t>
      </w:r>
      <w:r w:rsidRPr="006176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сельское поселение «Село Ахлебинино»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E85D70" w:rsidRPr="00CC182C" w:rsidRDefault="00E85D70" w:rsidP="00E85D70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85D70" w:rsidRPr="00CC182C" w:rsidRDefault="00E85D70" w:rsidP="00E85D70">
      <w:pPr>
        <w:widowControl w:val="0"/>
        <w:numPr>
          <w:ilvl w:val="0"/>
          <w:numId w:val="1"/>
        </w:numPr>
        <w:tabs>
          <w:tab w:val="left" w:pos="2198"/>
        </w:tabs>
        <w:spacing w:after="234" w:line="27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3" w:name="bookmark4"/>
      <w:r w:rsidRPr="00CC18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Основная цель, задачи, этапы и сроки выполнения подпрограммы, целевые индикаторы</w:t>
      </w:r>
      <w:bookmarkEnd w:id="3"/>
    </w:p>
    <w:p w:rsidR="00E85D70" w:rsidRPr="00CC182C" w:rsidRDefault="00E85D70" w:rsidP="00E85D70">
      <w:pPr>
        <w:widowControl w:val="0"/>
        <w:spacing w:after="0" w:line="277" w:lineRule="exac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Реализация подпрограмм осуществляется в соответствии с действующим законодательством Российской Федерации в сфере жилищно-коммунального хозяйства. Цель подпрограммы:</w:t>
      </w:r>
    </w:p>
    <w:p w:rsidR="00E85D70" w:rsidRPr="00CC182C" w:rsidRDefault="00E85D70" w:rsidP="00E85D70">
      <w:pPr>
        <w:widowControl w:val="0"/>
        <w:numPr>
          <w:ilvl w:val="0"/>
          <w:numId w:val="2"/>
        </w:numPr>
        <w:tabs>
          <w:tab w:val="left" w:pos="247"/>
        </w:tabs>
        <w:spacing w:after="243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повышение уровня благоустройства придомовых территорий многоквартирных жилых домов муниципального образования </w:t>
      </w:r>
      <w:r w:rsidRPr="006176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сельское поселение «Село Ахлебинино»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E85D70" w:rsidRPr="00CC182C" w:rsidRDefault="00E85D70" w:rsidP="00E85D70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Поставленная цель достигается решением следующих задач подпрограммы:</w:t>
      </w:r>
    </w:p>
    <w:p w:rsidR="00E85D70" w:rsidRPr="00CC182C" w:rsidRDefault="00E85D70" w:rsidP="00E85D70">
      <w:pPr>
        <w:widowControl w:val="0"/>
        <w:numPr>
          <w:ilvl w:val="0"/>
          <w:numId w:val="2"/>
        </w:numPr>
        <w:tabs>
          <w:tab w:val="left" w:pos="247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повышение уровня благоустройства дворовых территорий многоквартирных жилых домов и проездов к дворовым территориям;</w:t>
      </w:r>
    </w:p>
    <w:p w:rsidR="00E85D70" w:rsidRPr="00CC182C" w:rsidRDefault="00E85D70" w:rsidP="00E85D70">
      <w:pPr>
        <w:widowControl w:val="0"/>
        <w:numPr>
          <w:ilvl w:val="0"/>
          <w:numId w:val="2"/>
        </w:numPr>
        <w:tabs>
          <w:tab w:val="left" w:pos="247"/>
        </w:tabs>
        <w:spacing w:after="267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повышение уровня вовлеченности заинтересованных граждан, организаций в реализацию мероприятий по благоустройству населенных пунктов, в </w:t>
      </w:r>
      <w:proofErr w:type="spellStart"/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т.ч</w:t>
      </w:r>
      <w:proofErr w:type="spellEnd"/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 дворовых территорий многоквартирных жилых домов.</w:t>
      </w:r>
    </w:p>
    <w:p w:rsidR="00E85D70" w:rsidRDefault="00E85D70" w:rsidP="00E85D70">
      <w:pPr>
        <w:widowControl w:val="0"/>
        <w:spacing w:after="0" w:line="24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Сроки реализации подпрограммы: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22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-20</w:t>
      </w:r>
      <w:r w:rsidR="00EB03C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30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год.</w:t>
      </w:r>
    </w:p>
    <w:p w:rsidR="00E85D70" w:rsidRPr="00617610" w:rsidRDefault="00E85D70" w:rsidP="00E85D70">
      <w:pPr>
        <w:widowControl w:val="0"/>
        <w:spacing w:after="0" w:line="24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85D70" w:rsidRDefault="00E85D70" w:rsidP="00E85D70">
      <w:pPr>
        <w:pStyle w:val="a3"/>
        <w:widowControl w:val="0"/>
        <w:numPr>
          <w:ilvl w:val="1"/>
          <w:numId w:val="9"/>
        </w:numPr>
        <w:tabs>
          <w:tab w:val="left" w:pos="3138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617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Механизм реализации программы</w:t>
      </w:r>
    </w:p>
    <w:p w:rsidR="00E85D70" w:rsidRPr="00617610" w:rsidRDefault="00E85D70" w:rsidP="00E85D70">
      <w:pPr>
        <w:pStyle w:val="a3"/>
        <w:widowControl w:val="0"/>
        <w:tabs>
          <w:tab w:val="left" w:pos="3138"/>
        </w:tabs>
        <w:spacing w:after="0" w:line="240" w:lineRule="exact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E85D70" w:rsidRPr="00CC182C" w:rsidRDefault="00E85D70" w:rsidP="00E85D70">
      <w:pPr>
        <w:widowControl w:val="0"/>
        <w:numPr>
          <w:ilvl w:val="0"/>
          <w:numId w:val="3"/>
        </w:numPr>
        <w:tabs>
          <w:tab w:val="left" w:pos="1465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 соответствии с заключаемым Соглашением между министерством строительства и жилищно-коммунального хозяйства Калужской области и Администрацией муниципального образования </w:t>
      </w:r>
      <w:r w:rsidRPr="006176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сельское поселение «Село Ахлебинино»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из областного и федерального бюджетов предоставляются субсидии на реализацию мероприятий по благоустройству, направленных на формирование современной городской среды.</w:t>
      </w:r>
    </w:p>
    <w:p w:rsidR="00E85D70" w:rsidRPr="00CC182C" w:rsidRDefault="00E85D70" w:rsidP="00E85D70">
      <w:pPr>
        <w:widowControl w:val="0"/>
        <w:numPr>
          <w:ilvl w:val="0"/>
          <w:numId w:val="3"/>
        </w:numPr>
        <w:tabs>
          <w:tab w:val="left" w:pos="118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Главным распорядителем средств муниципального бюджета, предусмотренных на реализацию программы, является Администрация муниципального </w:t>
      </w:r>
      <w:r w:rsidRPr="006176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сельское поселение «Село Ахлебинино»</w:t>
      </w:r>
    </w:p>
    <w:p w:rsidR="00E85D70" w:rsidRPr="00CC182C" w:rsidRDefault="00E85D70" w:rsidP="00E85D70">
      <w:pPr>
        <w:widowControl w:val="0"/>
        <w:numPr>
          <w:ilvl w:val="0"/>
          <w:numId w:val="3"/>
        </w:numPr>
        <w:tabs>
          <w:tab w:val="left" w:pos="118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Текущее управление реализацией программы осуществляется Администрация муниципального образования </w:t>
      </w:r>
      <w:r w:rsidRPr="006176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сельское поселение «Село Ахлебинино»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E85D70" w:rsidRPr="00CC182C" w:rsidRDefault="00E85D70" w:rsidP="00E85D70">
      <w:pPr>
        <w:widowControl w:val="0"/>
        <w:spacing w:after="0" w:line="277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Ответственный исполнитель программы:</w:t>
      </w:r>
    </w:p>
    <w:p w:rsidR="00E85D70" w:rsidRPr="00CC182C" w:rsidRDefault="00E85D70" w:rsidP="00E85D70">
      <w:pPr>
        <w:widowControl w:val="0"/>
        <w:numPr>
          <w:ilvl w:val="0"/>
          <w:numId w:val="2"/>
        </w:numPr>
        <w:tabs>
          <w:tab w:val="left" w:pos="778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осуществляет кон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троль за ходом и реализацией программы;</w:t>
      </w:r>
    </w:p>
    <w:p w:rsidR="00E85D70" w:rsidRPr="00CC182C" w:rsidRDefault="00E85D70" w:rsidP="00E85D70">
      <w:pPr>
        <w:widowControl w:val="0"/>
        <w:numPr>
          <w:ilvl w:val="0"/>
          <w:numId w:val="2"/>
        </w:numPr>
        <w:tabs>
          <w:tab w:val="left" w:pos="728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формирует предложение по финансированию программы в очередном финансовом году и плановом периоде для включения в проект местного бюджета;</w:t>
      </w:r>
    </w:p>
    <w:p w:rsidR="00E85D70" w:rsidRPr="00CC182C" w:rsidRDefault="00E85D70" w:rsidP="00E85D70">
      <w:pPr>
        <w:widowControl w:val="0"/>
        <w:numPr>
          <w:ilvl w:val="0"/>
          <w:numId w:val="2"/>
        </w:numPr>
        <w:tabs>
          <w:tab w:val="left" w:pos="730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обеспечивает взаимодействие между участниками отдельных мероприятий программы и координацию их действий;</w:t>
      </w:r>
    </w:p>
    <w:p w:rsidR="00E85D70" w:rsidRPr="00CC182C" w:rsidRDefault="00E85D70" w:rsidP="00E85D70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вносит предложения о привлечении дополнительных источников финансирования </w:t>
      </w:r>
      <w:r w:rsidRPr="006176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мероприятий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  <w:r w:rsidRPr="006176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 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случае уменьшения фин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ансирования из местного бюджета 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предложения по ускорению реализации программы;</w:t>
      </w:r>
    </w:p>
    <w:p w:rsidR="00E85D70" w:rsidRPr="00CC182C" w:rsidRDefault="00E85D70" w:rsidP="00E85D70">
      <w:pPr>
        <w:widowControl w:val="0"/>
        <w:numPr>
          <w:ilvl w:val="0"/>
          <w:numId w:val="2"/>
        </w:numPr>
        <w:tabs>
          <w:tab w:val="left" w:pos="74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ежегодно в установленном порядке вносит предложения об уточнении перечня программных мероприятий на очередной финансовый год, о перераспределении финансовых ресурсов между программными мероприятиями, изменении сроков выполнения мероприятий, участвует в обсуждении вопросов, связанных с реализацией и финансированием программы;</w:t>
      </w:r>
    </w:p>
    <w:p w:rsidR="00E85D70" w:rsidRPr="00CC182C" w:rsidRDefault="00E85D70" w:rsidP="00E85D70">
      <w:pPr>
        <w:widowControl w:val="0"/>
        <w:numPr>
          <w:ilvl w:val="0"/>
          <w:numId w:val="2"/>
        </w:numPr>
        <w:tabs>
          <w:tab w:val="left" w:pos="74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собирает, систематизирует и обобщает аналитическую информацию о реализации программных мероприятий, осуществляет мониторинг результатов реализации программных мероприятий;</w:t>
      </w:r>
    </w:p>
    <w:p w:rsidR="00E85D70" w:rsidRPr="00CC182C" w:rsidRDefault="00E85D70" w:rsidP="00E85D70">
      <w:pPr>
        <w:widowControl w:val="0"/>
        <w:spacing w:after="0" w:line="274" w:lineRule="exact"/>
        <w:ind w:firstLine="10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проводит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благоустройства;</w:t>
      </w:r>
    </w:p>
    <w:p w:rsidR="00E85D70" w:rsidRPr="00CC182C" w:rsidRDefault="00E85D70" w:rsidP="00E85D70">
      <w:pPr>
        <w:widowControl w:val="0"/>
        <w:numPr>
          <w:ilvl w:val="0"/>
          <w:numId w:val="2"/>
        </w:numPr>
        <w:tabs>
          <w:tab w:val="left" w:pos="84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иные мероприятия по благоустройству, определенные органом местного самоуправления;</w:t>
      </w:r>
      <w:proofErr w:type="gramStart"/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.</w:t>
      </w:r>
      <w:proofErr w:type="gramEnd"/>
    </w:p>
    <w:p w:rsidR="00E85D70" w:rsidRPr="00CC182C" w:rsidRDefault="00E85D70" w:rsidP="00E85D70">
      <w:pPr>
        <w:widowControl w:val="0"/>
        <w:numPr>
          <w:ilvl w:val="0"/>
          <w:numId w:val="2"/>
        </w:numPr>
        <w:tabs>
          <w:tab w:val="left" w:pos="74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осуществляет иные полномочия, установленные законодательством Российской Федерации и Калужской области, муниципальными правовыми актами.</w:t>
      </w:r>
    </w:p>
    <w:p w:rsidR="00E85D70" w:rsidRDefault="00E85D70" w:rsidP="00E85D70">
      <w:pPr>
        <w:widowControl w:val="0"/>
        <w:spacing w:after="0" w:line="274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Реализация мероприятий программы осуществляется путем заключения гражданско- правовых договоров и контрактов в порядке, установленном федеральным законодательством. </w:t>
      </w:r>
    </w:p>
    <w:p w:rsidR="00E85D70" w:rsidRPr="00CC182C" w:rsidRDefault="00E85D70" w:rsidP="00E85D70">
      <w:pPr>
        <w:widowControl w:val="0"/>
        <w:spacing w:after="0" w:line="274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2.3.4. 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Порядок расходования денежных средств бюджета муниципального образования </w:t>
      </w:r>
      <w:r w:rsidRPr="000023A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сельское поселение «Село Ахлебинино» 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на реализацию мероприятий программы устанавливается нормативно-правовыми актами Администрации муниципального образования </w:t>
      </w:r>
      <w:r w:rsidRPr="000023A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сельское поселение «Село Ахлебинино»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E85D70" w:rsidRPr="00CC182C" w:rsidRDefault="00E85D70" w:rsidP="00E85D70">
      <w:pPr>
        <w:widowControl w:val="0"/>
        <w:numPr>
          <w:ilvl w:val="0"/>
          <w:numId w:val="10"/>
        </w:numPr>
        <w:tabs>
          <w:tab w:val="left" w:pos="120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Средства бюджета муниципального образования </w:t>
      </w:r>
      <w:r w:rsidRPr="000023A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сельское поселение «Село Ахлебинино»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в том числе субсидии, предоставленные местному бюджету из областного и федерального бюджета на финансирование мероприятий направляются на:</w:t>
      </w:r>
    </w:p>
    <w:p w:rsidR="00E85D70" w:rsidRPr="00CC182C" w:rsidRDefault="00E85D70" w:rsidP="00E85D70">
      <w:pPr>
        <w:widowControl w:val="0"/>
        <w:numPr>
          <w:ilvl w:val="0"/>
          <w:numId w:val="4"/>
        </w:numPr>
        <w:tabs>
          <w:tab w:val="left" w:pos="1824"/>
          <w:tab w:val="left" w:pos="6763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Выполнение работ по благоустройству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дворовых территорий</w:t>
      </w:r>
    </w:p>
    <w:p w:rsidR="00E85D70" w:rsidRPr="00CC182C" w:rsidRDefault="00E85D70" w:rsidP="00E85D70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многоквартирных домов.</w:t>
      </w:r>
    </w:p>
    <w:p w:rsidR="00E85D70" w:rsidRPr="00CC182C" w:rsidRDefault="00E85D70" w:rsidP="00E85D70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Порядок осуществления расходов, связанных с выполнением работ по благоустройству дворовых территорий. Указанный порядок должен предусматривать возможность осуществления расходов бюджетов субъектов Российской Федерации, </w:t>
      </w:r>
      <w:proofErr w:type="spellStart"/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софинансирование</w:t>
      </w:r>
      <w:proofErr w:type="spellEnd"/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которых осуществляется из федерального бюджета:</w:t>
      </w:r>
    </w:p>
    <w:p w:rsidR="00E85D70" w:rsidRPr="00CC182C" w:rsidRDefault="00E85D70" w:rsidP="00E85D70">
      <w:pPr>
        <w:widowControl w:val="0"/>
        <w:numPr>
          <w:ilvl w:val="0"/>
          <w:numId w:val="2"/>
        </w:numPr>
        <w:tabs>
          <w:tab w:val="left" w:pos="74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путем предоставления субсидий из бюджета субъекта Российской Федерации бюджетным и автономным учреждениям, включая субсидии на финансовое обеспечение выполнения ими государственного (муниципального) задания;</w:t>
      </w:r>
    </w:p>
    <w:p w:rsidR="00E85D70" w:rsidRPr="00CC182C" w:rsidRDefault="00E85D70" w:rsidP="00E85D70">
      <w:pPr>
        <w:widowControl w:val="0"/>
        <w:numPr>
          <w:ilvl w:val="0"/>
          <w:numId w:val="2"/>
        </w:numPr>
        <w:tabs>
          <w:tab w:val="left" w:pos="84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путем закупки товаров, работ и услуг для обеспечения государственных (муниципальных) нужд (за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(муниципальной) собственности казенных учреждений);</w:t>
      </w:r>
    </w:p>
    <w:p w:rsidR="00E85D70" w:rsidRPr="00CC182C" w:rsidRDefault="00E85D70" w:rsidP="00E85D70">
      <w:pPr>
        <w:widowControl w:val="0"/>
        <w:tabs>
          <w:tab w:val="left" w:pos="74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путем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на возмещение затрат по выполнению работ по благоустройству</w:t>
      </w:r>
      <w:r w:rsidRPr="00B50D9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дворовых территорий (в случае если дворовая территория образована земельными участками, находящимися полностью или частично в частной собственности).</w:t>
      </w:r>
    </w:p>
    <w:p w:rsidR="00E85D70" w:rsidRPr="00CC182C" w:rsidRDefault="00E85D70" w:rsidP="00E85D70">
      <w:pPr>
        <w:widowControl w:val="0"/>
        <w:numPr>
          <w:ilvl w:val="0"/>
          <w:numId w:val="4"/>
        </w:numPr>
        <w:tabs>
          <w:tab w:val="left" w:pos="1595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Выполнение работ по благоустройству общественных территорий;</w:t>
      </w:r>
    </w:p>
    <w:p w:rsidR="00E85D70" w:rsidRPr="00CC182C" w:rsidRDefault="00E85D70" w:rsidP="00E85D70">
      <w:pPr>
        <w:widowControl w:val="0"/>
        <w:numPr>
          <w:ilvl w:val="0"/>
          <w:numId w:val="10"/>
        </w:numPr>
        <w:tabs>
          <w:tab w:val="left" w:pos="1502"/>
          <w:tab w:val="left" w:pos="3550"/>
          <w:tab w:val="left" w:pos="4756"/>
          <w:tab w:val="left" w:pos="6671"/>
          <w:tab w:val="right" w:pos="9087"/>
          <w:tab w:val="right" w:pos="9371"/>
        </w:tabs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 выполнении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работ по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благоустройству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дворовой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территории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в</w:t>
      </w:r>
    </w:p>
    <w:p w:rsidR="00E85D70" w:rsidRPr="00CC182C" w:rsidRDefault="00E85D70" w:rsidP="00E85D70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соответствии </w:t>
      </w:r>
      <w:r w:rsidRPr="00CC18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с минимальным перечнем работ 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(ремонт дворовых проездов, обеспечение освещения дворовых территорий, установка скамеек и урн) обязательным является только трудовое участие заинтересованных лиц.</w:t>
      </w:r>
    </w:p>
    <w:p w:rsidR="00E85D70" w:rsidRPr="00CC182C" w:rsidRDefault="00E85D70" w:rsidP="00E85D70">
      <w:pPr>
        <w:widowControl w:val="0"/>
        <w:tabs>
          <w:tab w:val="left" w:pos="3550"/>
          <w:tab w:val="left" w:pos="4734"/>
          <w:tab w:val="right" w:pos="9087"/>
          <w:tab w:val="right" w:pos="9371"/>
        </w:tabs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При этом расходные обязательства субъекта Российской Федерации по предоставлению субсидий из бюджета субъекта Российской Федерации в целях </w:t>
      </w:r>
      <w:proofErr w:type="spellStart"/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софинансирования</w:t>
      </w:r>
      <w:proofErr w:type="spellEnd"/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работ</w:t>
      </w:r>
      <w:proofErr w:type="gramEnd"/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но благоустройству дворовых территорий </w:t>
      </w:r>
      <w:proofErr w:type="spellStart"/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софинансируются</w:t>
      </w:r>
      <w:proofErr w:type="spellEnd"/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из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едерального бюджета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 xml:space="preserve">наличии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решения собственников помещений 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</w:t>
      </w:r>
    </w:p>
    <w:p w:rsidR="00E85D70" w:rsidRPr="00CC182C" w:rsidRDefault="00E85D70" w:rsidP="00E85D70">
      <w:pPr>
        <w:widowControl w:val="0"/>
        <w:tabs>
          <w:tab w:val="right" w:pos="3506"/>
          <w:tab w:val="left" w:pos="3650"/>
        </w:tabs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 этом при выборе формы финансового участия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интересованных лиц в реализации 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мероприятий по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благоустройству дворовой территории в рамках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минимального перечня работ по благоустройству доля участия определяется как процент стоимости мероприятий по благоустройству дворовой территории.</w:t>
      </w:r>
    </w:p>
    <w:p w:rsidR="00E85D70" w:rsidRPr="00CC182C" w:rsidRDefault="00E85D70" w:rsidP="00E85D70">
      <w:pPr>
        <w:widowControl w:val="0"/>
        <w:numPr>
          <w:ilvl w:val="0"/>
          <w:numId w:val="10"/>
        </w:numPr>
        <w:tabs>
          <w:tab w:val="left" w:pos="1502"/>
          <w:tab w:val="left" w:pos="3550"/>
          <w:tab w:val="left" w:pos="4756"/>
          <w:tab w:val="left" w:pos="6659"/>
          <w:tab w:val="right" w:pos="9087"/>
          <w:tab w:val="right" w:pos="9371"/>
        </w:tabs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 выполнении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работ по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благоустройству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дворовой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территории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соответствии </w:t>
      </w:r>
      <w:r w:rsidRPr="00B50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с дополнительным перечнем работ 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(установка детских или спортивных площадок, устройство автомобильной парковки, озеленение) расходные обязательства субъекта Российской Федерации по предоставлению субсидий из бюджета субъекта Российской Федерации в целях </w:t>
      </w:r>
      <w:proofErr w:type="spellStart"/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софинансирования</w:t>
      </w:r>
      <w:proofErr w:type="spellEnd"/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работ по благоустройству дворовых территорий в соответствии с дополнительным перечнем работ по благоустройству </w:t>
      </w:r>
      <w:proofErr w:type="spellStart"/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софинансируются</w:t>
      </w:r>
      <w:proofErr w:type="spellEnd"/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из федерального бюджета:</w:t>
      </w:r>
    </w:p>
    <w:p w:rsidR="00E85D70" w:rsidRPr="00CC182C" w:rsidRDefault="00E85D70" w:rsidP="00E85D70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:rsidR="00E85D70" w:rsidRPr="00CC182C" w:rsidRDefault="00E85D70" w:rsidP="00E85D70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при </w:t>
      </w:r>
      <w:proofErr w:type="spellStart"/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софинансировании</w:t>
      </w:r>
      <w:proofErr w:type="spellEnd"/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</w:t>
      </w:r>
    </w:p>
    <w:p w:rsidR="00E85D70" w:rsidRPr="00CC182C" w:rsidRDefault="00E85D70" w:rsidP="00E85D70">
      <w:pPr>
        <w:widowControl w:val="0"/>
        <w:numPr>
          <w:ilvl w:val="0"/>
          <w:numId w:val="10"/>
        </w:numPr>
        <w:tabs>
          <w:tab w:val="left" w:pos="1502"/>
        </w:tabs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 выполнении работ по благоустройству общественной территории обязательным является только трудовое участие заинтересованных лиц.</w:t>
      </w:r>
    </w:p>
    <w:p w:rsidR="00E85D70" w:rsidRPr="00CC182C" w:rsidRDefault="00E85D70" w:rsidP="00E85D70">
      <w:pPr>
        <w:widowControl w:val="0"/>
        <w:spacing w:after="0" w:line="274" w:lineRule="exact"/>
        <w:ind w:firstLine="34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Заинтересованным лицам предлагается обеспечить трудовое участие в реализации мероприятий по благоустройству дворовых территорий:</w:t>
      </w:r>
    </w:p>
    <w:p w:rsidR="00E85D70" w:rsidRPr="00CC182C" w:rsidRDefault="00E85D70" w:rsidP="00E85D70">
      <w:pPr>
        <w:widowControl w:val="0"/>
        <w:numPr>
          <w:ilvl w:val="0"/>
          <w:numId w:val="2"/>
        </w:numPr>
        <w:tabs>
          <w:tab w:val="left" w:pos="93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выполнение жителями неоплачиваемых работ,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</w:p>
    <w:p w:rsidR="00E85D70" w:rsidRPr="00CC182C" w:rsidRDefault="00E85D70" w:rsidP="00E85D70">
      <w:pPr>
        <w:widowControl w:val="0"/>
        <w:numPr>
          <w:ilvl w:val="0"/>
          <w:numId w:val="2"/>
        </w:numPr>
        <w:tabs>
          <w:tab w:val="left" w:pos="96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снос ветхих построек (сараев, навесов, гаражей);</w:t>
      </w:r>
    </w:p>
    <w:p w:rsidR="00E85D70" w:rsidRPr="00CC182C" w:rsidRDefault="00E85D70" w:rsidP="00E85D70">
      <w:pPr>
        <w:widowControl w:val="0"/>
        <w:numPr>
          <w:ilvl w:val="0"/>
          <w:numId w:val="2"/>
        </w:numPr>
        <w:tabs>
          <w:tab w:val="left" w:pos="93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обеспечение благоприятных условий для работы подрядной организации, выполняющей работы.</w:t>
      </w:r>
    </w:p>
    <w:p w:rsidR="00E85D70" w:rsidRPr="00CC182C" w:rsidRDefault="00E85D70" w:rsidP="00E85D70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Трудовое участие в реализации мероприятий по благоустройству дворовых территорий рекомендуется проводить в форме субботников.</w:t>
      </w:r>
    </w:p>
    <w:p w:rsidR="00E85D70" w:rsidRPr="00CC182C" w:rsidRDefault="00E85D70" w:rsidP="00E85D70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50D9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Решение 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 трудовом и финансовом участии заинтересованных лиц в реализации мероприятий по благоустройству дворовых территорий по минимальному или дополнительному перечню принимается на общем собрании собственников помещений многоквартирного дома, которое проводится в соответствии с требованиями статей 44-48 Жилищного кодекса Российской Федерации.</w:t>
      </w:r>
    </w:p>
    <w:p w:rsidR="00E85D70" w:rsidRPr="00CC182C" w:rsidRDefault="00E85D70" w:rsidP="00E85D70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Желание и готовность собственников по финансовому и трудовому участию в реализации мероприятий по благоустройству своей дворовой территории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минимальному или дополнительному перечню будет учтена при принятии решения о предоставлении бюджетной финансовой поддержки при отборе</w:t>
      </w:r>
      <w:r w:rsidRPr="00B50D9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между дворами.</w:t>
      </w:r>
    </w:p>
    <w:p w:rsidR="00E85D70" w:rsidRPr="00CC182C" w:rsidRDefault="00E85D70" w:rsidP="00E85D70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Также преимущества будет иметь многоквартирный дом, где уровень сбора за жилищно-коммунальные услуги больше чем в других домах.</w:t>
      </w:r>
    </w:p>
    <w:p w:rsidR="00E85D70" w:rsidRPr="00136522" w:rsidRDefault="00E85D70" w:rsidP="00E85D70">
      <w:pPr>
        <w:widowControl w:val="0"/>
        <w:numPr>
          <w:ilvl w:val="0"/>
          <w:numId w:val="10"/>
        </w:numPr>
        <w:tabs>
          <w:tab w:val="left" w:pos="728"/>
        </w:tabs>
        <w:spacing w:after="0" w:line="277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13652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 выполнении работ по благоустройству общественной территории обязательным является только трудовое участие заинтересованных лиц.</w:t>
      </w:r>
    </w:p>
    <w:p w:rsidR="00E85D70" w:rsidRPr="00136522" w:rsidRDefault="00E85D70" w:rsidP="00E85D70">
      <w:pPr>
        <w:widowControl w:val="0"/>
        <w:tabs>
          <w:tab w:val="left" w:pos="728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3652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Заинтересованным лицам предлагается обеспечить трудовое участие в реализации мероприятий по благоустройству дворовых территорий:</w:t>
      </w:r>
    </w:p>
    <w:p w:rsidR="00E85D70" w:rsidRPr="00136522" w:rsidRDefault="00E85D70" w:rsidP="00E85D70">
      <w:pPr>
        <w:widowControl w:val="0"/>
        <w:numPr>
          <w:ilvl w:val="0"/>
          <w:numId w:val="2"/>
        </w:numPr>
        <w:tabs>
          <w:tab w:val="left" w:pos="728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3652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выполнение жителями неоплачиваемых работ, </w:t>
      </w:r>
      <w:proofErr w:type="spellStart"/>
      <w:r w:rsidRPr="0013652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нс</w:t>
      </w:r>
      <w:proofErr w:type="spellEnd"/>
      <w:r w:rsidRPr="0013652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</w:p>
    <w:p w:rsidR="00E85D70" w:rsidRPr="00136522" w:rsidRDefault="00E85D70" w:rsidP="00E85D70">
      <w:pPr>
        <w:widowControl w:val="0"/>
        <w:numPr>
          <w:ilvl w:val="0"/>
          <w:numId w:val="2"/>
        </w:numPr>
        <w:tabs>
          <w:tab w:val="left" w:pos="728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3652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снос ветхих построек (сараев, навесов, гаражей);</w:t>
      </w:r>
    </w:p>
    <w:p w:rsidR="00E85D70" w:rsidRPr="00136522" w:rsidRDefault="00E85D70" w:rsidP="00E85D70">
      <w:pPr>
        <w:widowControl w:val="0"/>
        <w:numPr>
          <w:ilvl w:val="0"/>
          <w:numId w:val="2"/>
        </w:numPr>
        <w:tabs>
          <w:tab w:val="left" w:pos="728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3652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обеспечение благоприятных условий для работы подрядной организации, выполняющей работы.</w:t>
      </w:r>
    </w:p>
    <w:p w:rsidR="00E85D70" w:rsidRPr="00136522" w:rsidRDefault="00E85D70" w:rsidP="00E85D70">
      <w:pPr>
        <w:widowControl w:val="0"/>
        <w:tabs>
          <w:tab w:val="left" w:pos="728"/>
        </w:tabs>
        <w:spacing w:after="0" w:line="277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3652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Трудовое участие в реализации мероприятий по благоустройству дворовых территорий рекомендуется проводить в форме субботников.</w:t>
      </w:r>
    </w:p>
    <w:p w:rsidR="00E85D70" w:rsidRPr="00136522" w:rsidRDefault="00E85D70" w:rsidP="00E85D70">
      <w:pPr>
        <w:widowControl w:val="0"/>
        <w:tabs>
          <w:tab w:val="left" w:pos="728"/>
        </w:tabs>
        <w:spacing w:after="0" w:line="277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3652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Решение о трудовом и финансовом участии заинтересованных лиц в реализации мероприятий по благоустройству дворовых территорий по минимальному или дополнительному </w:t>
      </w:r>
      <w:r w:rsidRPr="0013652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перечню принимается на общем собрании собственников помещений многоквартирного дома, которое проводится в соответствии с требованиями статей 44-48 Жилищного кодекса Российской Федерации.</w:t>
      </w:r>
    </w:p>
    <w:p w:rsidR="00E85D70" w:rsidRPr="00136522" w:rsidRDefault="00E85D70" w:rsidP="00E85D70">
      <w:pPr>
        <w:widowControl w:val="0"/>
        <w:tabs>
          <w:tab w:val="left" w:pos="728"/>
        </w:tabs>
        <w:spacing w:after="0" w:line="277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3652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Желание и готовность собственников по финансовому и трудовому участию в реализации мероприятий по благоустройству своей дворовой территории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13652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минимальному или дополнительному перечню будет учтена при принятии решения о предоставлении бюджетной финансовой поддержки при отборе между дворами.</w:t>
      </w:r>
    </w:p>
    <w:p w:rsidR="00E85D70" w:rsidRPr="00136522" w:rsidRDefault="00E85D70" w:rsidP="00E85D70">
      <w:pPr>
        <w:widowControl w:val="0"/>
        <w:tabs>
          <w:tab w:val="left" w:pos="728"/>
        </w:tabs>
        <w:spacing w:after="0" w:line="277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3652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Также преимущества будет иметь многоквартирный дом, где уровень сбора за жилищно-коммунальные услуги больше чем в других домах.</w:t>
      </w:r>
    </w:p>
    <w:p w:rsidR="00E85D70" w:rsidRPr="00CC182C" w:rsidRDefault="00E85D70" w:rsidP="00E85D70">
      <w:pPr>
        <w:widowControl w:val="0"/>
        <w:numPr>
          <w:ilvl w:val="0"/>
          <w:numId w:val="10"/>
        </w:numPr>
        <w:tabs>
          <w:tab w:val="left" w:pos="1680"/>
        </w:tabs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Обеспечение возможности проведения голосования по отбору общественных территорий, подлежащих благоустройству в рамках реализации муниципальных программ (далее - голосование по отбору общественных территорий), в электронной форме в информационно-телекоммуникационной сети "Интернет";</w:t>
      </w:r>
    </w:p>
    <w:p w:rsidR="00E85D70" w:rsidRPr="00CC182C" w:rsidRDefault="00E85D70" w:rsidP="00E85D70">
      <w:pPr>
        <w:widowControl w:val="0"/>
        <w:numPr>
          <w:ilvl w:val="0"/>
          <w:numId w:val="10"/>
        </w:numPr>
        <w:tabs>
          <w:tab w:val="left" w:pos="1680"/>
        </w:tabs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Благоустройство дворовых территорий многоквартирных домов и внутриквартальных проездов выполняется на следующих условиях:</w:t>
      </w:r>
    </w:p>
    <w:p w:rsidR="00E85D70" w:rsidRPr="00CC182C" w:rsidRDefault="00E85D70" w:rsidP="00E85D70">
      <w:pPr>
        <w:widowControl w:val="0"/>
        <w:numPr>
          <w:ilvl w:val="0"/>
          <w:numId w:val="5"/>
        </w:numPr>
        <w:tabs>
          <w:tab w:val="left" w:pos="168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Одним из условий участия в проекте по благоустройству дворовой территории, является 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</w:t>
      </w:r>
    </w:p>
    <w:p w:rsidR="00E85D70" w:rsidRPr="00CC182C" w:rsidRDefault="00E85D70" w:rsidP="00E85D70">
      <w:pPr>
        <w:widowControl w:val="0"/>
        <w:numPr>
          <w:ilvl w:val="0"/>
          <w:numId w:val="5"/>
        </w:numPr>
        <w:tabs>
          <w:tab w:val="left" w:pos="168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Обеспечение проведения работ по образованию земельных участков, на которых расположены многоквартирные дома, в целях </w:t>
      </w:r>
      <w:proofErr w:type="spellStart"/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софииансирования</w:t>
      </w:r>
      <w:proofErr w:type="spellEnd"/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дворовых территорий по благоустройству.</w:t>
      </w:r>
    </w:p>
    <w:p w:rsidR="00E85D70" w:rsidRPr="00CC182C" w:rsidRDefault="00E85D70" w:rsidP="00E85D70">
      <w:pPr>
        <w:widowControl w:val="0"/>
        <w:numPr>
          <w:ilvl w:val="0"/>
          <w:numId w:val="5"/>
        </w:numPr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Привлечение добровольцев (волонтеров) к участию в реализации мероприятий по благоустройству территорий муниципального образования.</w:t>
      </w:r>
    </w:p>
    <w:p w:rsidR="00E85D70" w:rsidRPr="00CC182C" w:rsidRDefault="00E85D70" w:rsidP="00E85D70">
      <w:pPr>
        <w:widowControl w:val="0"/>
        <w:numPr>
          <w:ilvl w:val="0"/>
          <w:numId w:val="6"/>
        </w:numPr>
        <w:tabs>
          <w:tab w:val="left" w:pos="168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Доля финансового участия заинтересованных лиц по решению общественной комиссии по развитию современной городской среды может быть снижена при условии обеспечения </w:t>
      </w:r>
      <w:proofErr w:type="spellStart"/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софииансирования</w:t>
      </w:r>
      <w:proofErr w:type="spellEnd"/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за счет средств местного бюджета соразмерно доле снижения финансового участия заинтересованных лиц.</w:t>
      </w:r>
    </w:p>
    <w:p w:rsidR="00E85D70" w:rsidRPr="00CC182C" w:rsidRDefault="00E85D70" w:rsidP="00E85D70">
      <w:pPr>
        <w:widowControl w:val="0"/>
        <w:numPr>
          <w:ilvl w:val="0"/>
          <w:numId w:val="6"/>
        </w:numPr>
        <w:tabs>
          <w:tab w:val="left" w:pos="168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 выполнении работ по минимальному перечню заинтересованные лица обеспечивают трудовое участие.</w:t>
      </w:r>
    </w:p>
    <w:p w:rsidR="00E85D70" w:rsidRPr="00CC182C" w:rsidRDefault="00E85D70" w:rsidP="00E85D70">
      <w:pPr>
        <w:widowControl w:val="0"/>
        <w:numPr>
          <w:ilvl w:val="0"/>
          <w:numId w:val="6"/>
        </w:numPr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При определении ориентировочной цены на выполнение работ из минимального перечня рекомендуется воспользоваться следующими данными:</w:t>
      </w:r>
    </w:p>
    <w:p w:rsidR="00E85D70" w:rsidRPr="00CC182C" w:rsidRDefault="00E85D70" w:rsidP="00E85D70">
      <w:pPr>
        <w:widowControl w:val="0"/>
        <w:numPr>
          <w:ilvl w:val="0"/>
          <w:numId w:val="7"/>
        </w:numPr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Стоимость устройства асфальтобетонного покрытия домовых проездов (в среднем толщина слоя 5 см) равна произведению площади ремонтируемой поверхности в </w:t>
      </w:r>
      <w:proofErr w:type="spellStart"/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кв</w:t>
      </w:r>
      <w:proofErr w:type="gramStart"/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.м</w:t>
      </w:r>
      <w:proofErr w:type="spellEnd"/>
      <w:proofErr w:type="gramEnd"/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 стоимости устройства 1 </w:t>
      </w:r>
      <w:proofErr w:type="spellStart"/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кв.м</w:t>
      </w:r>
      <w:proofErr w:type="spellEnd"/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асфальтобетонного покрытия</w:t>
      </w:r>
    </w:p>
    <w:p w:rsidR="00E85D70" w:rsidRPr="00CC182C" w:rsidRDefault="00E85D70" w:rsidP="00E85D70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СТОИМОСТЬ 1 = Площадь*2200 руб./кв. м;</w:t>
      </w:r>
    </w:p>
    <w:p w:rsidR="00E85D70" w:rsidRPr="00CC182C" w:rsidRDefault="00E85D70" w:rsidP="00E85D70">
      <w:pPr>
        <w:widowControl w:val="0"/>
        <w:numPr>
          <w:ilvl w:val="0"/>
          <w:numId w:val="7"/>
        </w:numPr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Стоимость устройства асфальтобетонного покрытия домовых проездов (в среднем толщина слоя 5 см) с заменой бордюрного камня равна произведению площади ремонтируемой поверхности в кв. м и стоимости устройства 1 </w:t>
      </w:r>
      <w:proofErr w:type="spellStart"/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кв</w:t>
      </w:r>
      <w:proofErr w:type="gramStart"/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.м</w:t>
      </w:r>
      <w:proofErr w:type="spellEnd"/>
      <w:proofErr w:type="gramEnd"/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асфальтобетонного </w:t>
      </w:r>
      <w:r w:rsidRPr="00CC182C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покрытия 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 заменой </w:t>
      </w:r>
      <w:r w:rsidRPr="00CC182C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бордюрного камня</w:t>
      </w:r>
    </w:p>
    <w:p w:rsidR="00E85D70" w:rsidRPr="00CC182C" w:rsidRDefault="00E85D70" w:rsidP="00E85D70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СТОИМОСТЬ 2 = Площадь*3500 руб. кв. м;</w:t>
      </w:r>
    </w:p>
    <w:p w:rsidR="00E85D70" w:rsidRPr="00CC182C" w:rsidRDefault="00E85D70" w:rsidP="00E85D70">
      <w:pPr>
        <w:widowControl w:val="0"/>
        <w:numPr>
          <w:ilvl w:val="0"/>
          <w:numId w:val="7"/>
        </w:numPr>
        <w:tabs>
          <w:tab w:val="left" w:pos="1026"/>
        </w:tabs>
        <w:spacing w:after="0" w:line="295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Стоимость приобретения и установки одного опоры и светильника уличного освещения равна 30000 руб.;</w:t>
      </w:r>
    </w:p>
    <w:p w:rsidR="00E85D70" w:rsidRPr="00CC182C" w:rsidRDefault="00E85D70" w:rsidP="00E85D70">
      <w:pPr>
        <w:widowControl w:val="0"/>
        <w:numPr>
          <w:ilvl w:val="0"/>
          <w:numId w:val="7"/>
        </w:numPr>
        <w:tabs>
          <w:tab w:val="left" w:pos="1084"/>
        </w:tabs>
        <w:spacing w:after="0" w:line="28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Стоимость приобретения и установки одной скамьи и урны равна 25 000 руб.;</w:t>
      </w:r>
    </w:p>
    <w:p w:rsidR="00E85D70" w:rsidRPr="00CC182C" w:rsidRDefault="00E85D70" w:rsidP="00E85D70">
      <w:pPr>
        <w:widowControl w:val="0"/>
        <w:numPr>
          <w:ilvl w:val="0"/>
          <w:numId w:val="6"/>
        </w:numPr>
        <w:spacing w:after="0" w:line="28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При определении ориентировочной цепы на выполнение работ из дополнительного перечня рекомендуется воспользоваться следующими данными:</w:t>
      </w:r>
    </w:p>
    <w:p w:rsidR="00E85D70" w:rsidRPr="00CC182C" w:rsidRDefault="00E85D70" w:rsidP="00E85D70">
      <w:pPr>
        <w:widowControl w:val="0"/>
        <w:numPr>
          <w:ilvl w:val="0"/>
          <w:numId w:val="8"/>
        </w:numPr>
        <w:tabs>
          <w:tab w:val="left" w:pos="1026"/>
        </w:tabs>
        <w:spacing w:after="0" w:line="28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Стоимость приобретения и установки качели в диапазоне от 20 000 рублей до 40 000 рублей (в зависимости от модели качели);</w:t>
      </w:r>
    </w:p>
    <w:p w:rsidR="00E85D70" w:rsidRPr="00CC182C" w:rsidRDefault="00E85D70" w:rsidP="00E85D70">
      <w:pPr>
        <w:widowControl w:val="0"/>
        <w:numPr>
          <w:ilvl w:val="0"/>
          <w:numId w:val="8"/>
        </w:numPr>
        <w:tabs>
          <w:tab w:val="left" w:pos="1026"/>
        </w:tabs>
        <w:spacing w:after="0" w:line="29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Стоимость приобретения и установки песочницы в диапазоне от 20 000 рублей до 40 000 рублей (в зависимости от модели песочницы);</w:t>
      </w:r>
    </w:p>
    <w:p w:rsidR="00E85D70" w:rsidRPr="00CC182C" w:rsidRDefault="00E85D70" w:rsidP="00E85D70">
      <w:pPr>
        <w:widowControl w:val="0"/>
        <w:numPr>
          <w:ilvl w:val="0"/>
          <w:numId w:val="8"/>
        </w:numPr>
        <w:tabs>
          <w:tab w:val="left" w:pos="1018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Стоимость приобретения и установки горки в диапазоне от 37 000 рублей до 55 000 рублей (в зависимости от модели горки);</w:t>
      </w:r>
    </w:p>
    <w:p w:rsidR="00E85D70" w:rsidRPr="00CC182C" w:rsidRDefault="00E85D70" w:rsidP="00E85D70">
      <w:pPr>
        <w:widowControl w:val="0"/>
        <w:numPr>
          <w:ilvl w:val="0"/>
          <w:numId w:val="8"/>
        </w:numPr>
        <w:tabs>
          <w:tab w:val="left" w:pos="1022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Стоимость приобретения и установки спортивного комплекса в диапазоне от 60 000 рублей до 80 000 рублей (в зависимости от модели спортивного комплекса);</w:t>
      </w:r>
    </w:p>
    <w:p w:rsidR="00E85D70" w:rsidRPr="00CC182C" w:rsidRDefault="00E85D70" w:rsidP="00E85D70">
      <w:pPr>
        <w:widowControl w:val="0"/>
        <w:numPr>
          <w:ilvl w:val="0"/>
          <w:numId w:val="8"/>
        </w:numPr>
        <w:tabs>
          <w:tab w:val="left" w:pos="1029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Стоимость устройства асфальтобетонного покрытия автомобильных парковок (в среднем толщина слоя 5 см) равна произведению площади автомобильной парковки в </w:t>
      </w:r>
      <w:proofErr w:type="spellStart"/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кв</w:t>
      </w:r>
      <w:proofErr w:type="gramStart"/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.м</w:t>
      </w:r>
      <w:proofErr w:type="spellEnd"/>
      <w:proofErr w:type="gramEnd"/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 стоимости устройства 1 </w:t>
      </w:r>
      <w:proofErr w:type="spellStart"/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кв.м</w:t>
      </w:r>
      <w:proofErr w:type="spellEnd"/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асфальтобетонного покрытия</w:t>
      </w:r>
    </w:p>
    <w:p w:rsidR="00E85D70" w:rsidRPr="00CC182C" w:rsidRDefault="00E85D70" w:rsidP="00E85D70">
      <w:pPr>
        <w:widowControl w:val="0"/>
        <w:spacing w:after="0" w:line="27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СТОИМОСТЬ 4 — Площадь*2200 руб./кв. м;</w:t>
      </w:r>
    </w:p>
    <w:p w:rsidR="00E85D70" w:rsidRPr="00CC182C" w:rsidRDefault="00E85D70" w:rsidP="00E85D70">
      <w:pPr>
        <w:widowControl w:val="0"/>
        <w:numPr>
          <w:ilvl w:val="0"/>
          <w:numId w:val="8"/>
        </w:numPr>
        <w:tabs>
          <w:tab w:val="left" w:pos="1029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Стоимость устройства асфальтобетонного покрытия пешеходных дорожек (в среднем 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толщина слоя 4 см) равна произведению площади пешеходной дорожки в </w:t>
      </w:r>
      <w:proofErr w:type="spellStart"/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кв</w:t>
      </w:r>
      <w:proofErr w:type="gramStart"/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.м</w:t>
      </w:r>
      <w:proofErr w:type="spellEnd"/>
      <w:proofErr w:type="gramEnd"/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 стоимости устройства 1 </w:t>
      </w:r>
      <w:proofErr w:type="spellStart"/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кв.м</w:t>
      </w:r>
      <w:proofErr w:type="spellEnd"/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асфальтобетонного покрытия</w:t>
      </w:r>
    </w:p>
    <w:p w:rsidR="00E85D70" w:rsidRPr="00CC182C" w:rsidRDefault="00E85D70" w:rsidP="00E85D70">
      <w:pPr>
        <w:widowControl w:val="0"/>
        <w:spacing w:after="0" w:line="27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СТОИМОСТЬ 5 = Площадь*2200 руб./</w:t>
      </w:r>
      <w:proofErr w:type="spellStart"/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кв.м</w:t>
      </w:r>
      <w:proofErr w:type="spellEnd"/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.;</w:t>
      </w:r>
    </w:p>
    <w:p w:rsidR="00E85D70" w:rsidRPr="00CC182C" w:rsidRDefault="00E85D70" w:rsidP="00E85D70">
      <w:pPr>
        <w:widowControl w:val="0"/>
        <w:numPr>
          <w:ilvl w:val="0"/>
          <w:numId w:val="6"/>
        </w:numPr>
        <w:tabs>
          <w:tab w:val="left" w:pos="1702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Включение дворовых территорий в муниципальную программу формирования современной городской среды регулируется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орядком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</w:t>
      </w:r>
      <w:r w:rsidRPr="00E01AF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 сельском поселении  «Село Ахлебинино» 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на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22</w:t>
      </w:r>
      <w:r w:rsidR="00EB03C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20</w:t>
      </w:r>
      <w:r w:rsidR="00EB03C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30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гг.» утвержденным Распоряжением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сельского поселения «Село Ахлебинино»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02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8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г.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46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E85D70" w:rsidRPr="00CC182C" w:rsidRDefault="00E85D70" w:rsidP="00E85D70">
      <w:pPr>
        <w:widowControl w:val="0"/>
        <w:numPr>
          <w:ilvl w:val="0"/>
          <w:numId w:val="6"/>
        </w:numPr>
        <w:tabs>
          <w:tab w:val="left" w:pos="1702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Порядок разработки, обсуждения с заинтересованными лицами и утверждения дизайн-проектов благоустройства дворовых территорий указан в Порядке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</w:t>
      </w:r>
      <w:r w:rsidRPr="00E01AF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 сельском поселении  «Село Ахлебинино»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на 2022-20</w:t>
      </w:r>
      <w:r w:rsidR="00EB03C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30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годы 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утвержденном Распоряжением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сельского поселения «Село Ахлебинино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02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8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г.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46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  <w:proofErr w:type="gramEnd"/>
    </w:p>
    <w:p w:rsidR="00E85D70" w:rsidRPr="00CC182C" w:rsidRDefault="00E85D70" w:rsidP="00E85D70">
      <w:pPr>
        <w:widowControl w:val="0"/>
        <w:numPr>
          <w:ilvl w:val="0"/>
          <w:numId w:val="6"/>
        </w:numPr>
        <w:tabs>
          <w:tab w:val="left" w:pos="1702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Дизайн - проект благоустройства дворовых территорий может быть выполнен управляющей организацией или другим лицом.</w:t>
      </w:r>
    </w:p>
    <w:p w:rsidR="00E85D70" w:rsidRPr="00CC182C" w:rsidRDefault="00E85D70" w:rsidP="00E85D70">
      <w:pPr>
        <w:widowControl w:val="0"/>
        <w:numPr>
          <w:ilvl w:val="0"/>
          <w:numId w:val="10"/>
        </w:numPr>
        <w:tabs>
          <w:tab w:val="left" w:pos="1472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Адресный перечень дворовых территорий, подлежащих включению в муниципальную программу, формируется по предложениям граждан, в результате комиссионной оценки предложений заинтересованных лиц комиссией но рассмотрению и оценки предложений граждан, организаций о включении в муниципальную программу «Формирование современной городской среды </w:t>
      </w:r>
      <w:r w:rsidRPr="00E01AF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 сельском поселении  «Село Ахлебинино» 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на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22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-20</w:t>
      </w:r>
      <w:r w:rsidR="00EB03C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30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гг.», состав которой утвержден Распоряжением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сельского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поселени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я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«Село Ахлебинино» 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от </w:t>
      </w:r>
      <w:r w:rsidRPr="0063022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02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.0</w:t>
      </w:r>
      <w:r w:rsidRPr="0063022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8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.202</w:t>
      </w:r>
      <w:r w:rsidRPr="0063022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г. № </w:t>
      </w:r>
      <w:r w:rsidRPr="0063022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45а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E85D70" w:rsidRPr="00CC182C" w:rsidRDefault="00E85D70" w:rsidP="00E85D70">
      <w:pPr>
        <w:widowControl w:val="0"/>
        <w:numPr>
          <w:ilvl w:val="0"/>
          <w:numId w:val="10"/>
        </w:numPr>
        <w:tabs>
          <w:tab w:val="left" w:pos="1476"/>
        </w:tabs>
        <w:spacing w:after="0" w:line="32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Субсидии перечисляются бюджету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сельского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поселения в соответствии со сводной бюджетной росписью бюджета в пределах лимитов бюджетных обязательств, предусмотренных областным бюджетом на выполнение соответствующих программных мероприятий.</w:t>
      </w:r>
    </w:p>
    <w:p w:rsidR="00E85D70" w:rsidRPr="00CC182C" w:rsidRDefault="00E85D70" w:rsidP="00E85D70">
      <w:pPr>
        <w:widowControl w:val="0"/>
        <w:numPr>
          <w:ilvl w:val="0"/>
          <w:numId w:val="10"/>
        </w:numPr>
        <w:tabs>
          <w:tab w:val="left" w:pos="1476"/>
        </w:tabs>
        <w:spacing w:after="0" w:line="32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Минимальный гарантийный срок на результаты выполненных работ по благоустройству дворовых и общественных территорий, </w:t>
      </w:r>
      <w:proofErr w:type="spellStart"/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софинансируемых</w:t>
      </w:r>
      <w:proofErr w:type="spellEnd"/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за счет средств субсидий из бюджета субъекта Российской Федерации, составляет </w:t>
      </w:r>
      <w:r w:rsidRPr="00CC18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3 года.</w:t>
      </w:r>
    </w:p>
    <w:p w:rsidR="00E85D70" w:rsidRPr="00CC182C" w:rsidRDefault="00E85D70" w:rsidP="00E85D70">
      <w:pPr>
        <w:widowControl w:val="0"/>
        <w:numPr>
          <w:ilvl w:val="0"/>
          <w:numId w:val="10"/>
        </w:numPr>
        <w:tabs>
          <w:tab w:val="left" w:pos="1479"/>
        </w:tabs>
        <w:spacing w:after="0" w:line="28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Выполнение работ, определенных настоящей подпрограммой, должно происходить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 в соответствии с Федеральным законом от 24.11.1995 № 181 -ФЗ «О социальной защите инвалидов в Российской Федерации».</w:t>
      </w:r>
    </w:p>
    <w:p w:rsidR="00E85D70" w:rsidRPr="00CC182C" w:rsidRDefault="00E85D70" w:rsidP="00E85D70">
      <w:pPr>
        <w:widowControl w:val="0"/>
        <w:numPr>
          <w:ilvl w:val="0"/>
          <w:numId w:val="10"/>
        </w:numPr>
        <w:tabs>
          <w:tab w:val="left" w:pos="1483"/>
        </w:tabs>
        <w:spacing w:after="0" w:line="28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Муниципальное образование имеет право исключать из адресного перечня </w:t>
      </w:r>
      <w:r w:rsidRPr="0063022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дворовых и</w:t>
      </w:r>
      <w:r w:rsidRPr="00CC182C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bidi="ru-RU"/>
        </w:rPr>
        <w:t xml:space="preserve"> 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общественных территорий, подлежащих благоустройству в рамках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</w:t>
      </w:r>
      <w:r w:rsidRPr="00136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70%, 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E85D70" w:rsidRPr="00CC182C" w:rsidRDefault="00E85D70" w:rsidP="00E85D70">
      <w:pPr>
        <w:widowControl w:val="0"/>
        <w:numPr>
          <w:ilvl w:val="0"/>
          <w:numId w:val="10"/>
        </w:numPr>
        <w:tabs>
          <w:tab w:val="left" w:pos="1491"/>
        </w:tabs>
        <w:spacing w:after="0" w:line="27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Муниципальное образование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</w:t>
      </w:r>
      <w:r w:rsidRPr="00CC182C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en-US" w:eastAsia="en-US" w:bidi="en-US"/>
        </w:rPr>
        <w:t>r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E85D70" w:rsidRPr="00CC182C" w:rsidRDefault="00E85D70" w:rsidP="00E85D70">
      <w:pPr>
        <w:widowControl w:val="0"/>
        <w:numPr>
          <w:ilvl w:val="0"/>
          <w:numId w:val="10"/>
        </w:numPr>
        <w:tabs>
          <w:tab w:val="left" w:pos="1491"/>
        </w:tabs>
        <w:spacing w:after="0" w:line="27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Обеспечение соблюдения условий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исключением:</w:t>
      </w:r>
    </w:p>
    <w:p w:rsidR="00E85D70" w:rsidRPr="00CC182C" w:rsidRDefault="00E85D70" w:rsidP="00E85D70">
      <w:pPr>
        <w:widowControl w:val="0"/>
        <w:numPr>
          <w:ilvl w:val="0"/>
          <w:numId w:val="2"/>
        </w:numPr>
        <w:tabs>
          <w:tab w:val="left" w:pos="932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случаев обжалования действий (бездействия) заказчика и (или) комиссии по 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E85D70" w:rsidRPr="00CC182C" w:rsidRDefault="00E85D70" w:rsidP="00E85D70">
      <w:pPr>
        <w:widowControl w:val="0"/>
        <w:numPr>
          <w:ilvl w:val="0"/>
          <w:numId w:val="2"/>
        </w:numPr>
        <w:tabs>
          <w:tab w:val="left" w:pos="932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E85D70" w:rsidRPr="00CC182C" w:rsidRDefault="00E85D70" w:rsidP="00E85D70">
      <w:pPr>
        <w:widowControl w:val="0"/>
        <w:numPr>
          <w:ilvl w:val="0"/>
          <w:numId w:val="2"/>
        </w:numPr>
        <w:tabs>
          <w:tab w:val="left" w:pos="932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</w:t>
      </w:r>
      <w:proofErr w:type="spellStart"/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цифровизации</w:t>
      </w:r>
      <w:proofErr w:type="spellEnd"/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:rsidR="00E85D70" w:rsidRPr="00CC182C" w:rsidRDefault="00E85D70" w:rsidP="00E85D70">
      <w:pPr>
        <w:widowControl w:val="0"/>
        <w:numPr>
          <w:ilvl w:val="0"/>
          <w:numId w:val="10"/>
        </w:numPr>
        <w:tabs>
          <w:tab w:val="left" w:pos="1491"/>
        </w:tabs>
        <w:spacing w:after="0" w:line="277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Мероприятия по </w:t>
      </w:r>
      <w:proofErr w:type="spellStart"/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цифровизации</w:t>
      </w:r>
      <w:proofErr w:type="spellEnd"/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городского хозяйства, предусмотренные методическими рекомендациями по </w:t>
      </w:r>
      <w:proofErr w:type="spellStart"/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цифровизации</w:t>
      </w:r>
      <w:proofErr w:type="spellEnd"/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городского хозяйства, утверждаемыми Министерством строительства и жилищно-коммунального хозяйства Российской Федерации.</w:t>
      </w:r>
    </w:p>
    <w:p w:rsidR="00E85D70" w:rsidRPr="00CC182C" w:rsidRDefault="00E85D70" w:rsidP="00E85D70">
      <w:pPr>
        <w:widowControl w:val="0"/>
        <w:numPr>
          <w:ilvl w:val="0"/>
          <w:numId w:val="10"/>
        </w:numPr>
        <w:tabs>
          <w:tab w:val="left" w:pos="1491"/>
        </w:tabs>
        <w:spacing w:after="0" w:line="277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Обеспечение актуализации муниципальной программы по результатам проведения голосования по отбору общественных территорий и продления срока их действия на срок реализации федерального проекта.</w:t>
      </w:r>
    </w:p>
    <w:p w:rsidR="00E85D70" w:rsidRPr="00CC182C" w:rsidRDefault="00E85D70" w:rsidP="00E85D70">
      <w:pPr>
        <w:widowControl w:val="0"/>
        <w:numPr>
          <w:ilvl w:val="0"/>
          <w:numId w:val="10"/>
        </w:numPr>
        <w:tabs>
          <w:tab w:val="left" w:pos="1310"/>
        </w:tabs>
        <w:spacing w:after="0" w:line="277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Обеспечение с начала выполнения работ по благоустройству общественных территорий и дворовых территорий, установки информационных конструкций (щитов, стендов), содержащих информацию о том, что работы выполняются (выполнены) в рамках реализации федерального проекта.</w:t>
      </w:r>
    </w:p>
    <w:p w:rsidR="00E85D70" w:rsidRPr="00CC182C" w:rsidRDefault="00E85D70" w:rsidP="00E85D70">
      <w:pPr>
        <w:widowControl w:val="0"/>
        <w:tabs>
          <w:tab w:val="left" w:pos="1491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2.3.22. 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Обеспечить синхронизацию реализации мероприятий в рамках муниципальной программы с реализуемыми в муниципальном образовании мероприятиями в сфере обеспечения доступности городской среды для маломобильных групп населения, </w:t>
      </w:r>
      <w:proofErr w:type="spellStart"/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цифровизации</w:t>
      </w:r>
      <w:proofErr w:type="spellEnd"/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</w:t>
      </w:r>
      <w:r w:rsidRPr="0013652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предпринимательство и поддержка индивидуальной предпринимательской инициативы" в соответствии е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:rsidR="00E85D70" w:rsidRDefault="00E85D70" w:rsidP="00E85D70">
      <w:pPr>
        <w:widowControl w:val="0"/>
        <w:numPr>
          <w:ilvl w:val="0"/>
          <w:numId w:val="11"/>
        </w:numPr>
        <w:tabs>
          <w:tab w:val="left" w:pos="1317"/>
        </w:tabs>
        <w:spacing w:after="0" w:line="27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ectPr w:rsidR="00E85D70" w:rsidSect="00630229">
          <w:pgSz w:w="11900" w:h="16840"/>
          <w:pgMar w:top="360" w:right="560" w:bottom="360" w:left="993" w:header="0" w:footer="3" w:gutter="0"/>
          <w:cols w:space="720"/>
          <w:noEndnote/>
          <w:docGrid w:linePitch="360"/>
        </w:sectPr>
      </w:pPr>
      <w:r w:rsidRPr="00CC18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Обеспечить привлечение к выполнению работ по благоустройству дворовых территорий студенческих строительных отрядов.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E85D70" w:rsidRPr="00030D89" w:rsidRDefault="00E85D70" w:rsidP="00E85D70">
      <w:pPr>
        <w:jc w:val="center"/>
        <w:rPr>
          <w:rFonts w:ascii="Times New Roman" w:eastAsia="Times New Roman" w:hAnsi="Times New Roman" w:cs="Calibri"/>
          <w:b/>
          <w:bCs/>
          <w:sz w:val="26"/>
          <w:szCs w:val="26"/>
        </w:rPr>
      </w:pPr>
      <w:r w:rsidRPr="00030D89">
        <w:rPr>
          <w:rFonts w:ascii="Times New Roman" w:eastAsia="Times New Roman" w:hAnsi="Times New Roman" w:cs="Calibri"/>
          <w:b/>
          <w:bCs/>
          <w:sz w:val="26"/>
          <w:szCs w:val="26"/>
        </w:rPr>
        <w:lastRenderedPageBreak/>
        <w:t xml:space="preserve">ОБЪЁМ ФИНАНСОВЫХ РЕСУРСОВ И ИСТОЧНИКИ ФИНАНСИРОВАНИЯ, НЕОБХОДИМЫЕ ДЛЯ РЕАЛИЗАЦИИ МУНИЦИПАЛЬНОЙ ПРОГРАММЫ </w:t>
      </w:r>
      <w:r w:rsidRPr="00030D89">
        <w:rPr>
          <w:rFonts w:ascii="Times New Roman" w:eastAsia="Times New Roman" w:hAnsi="Times New Roman" w:cs="Calibri"/>
          <w:b/>
          <w:sz w:val="26"/>
          <w:szCs w:val="26"/>
        </w:rPr>
        <w:t>*</w:t>
      </w:r>
    </w:p>
    <w:p w:rsidR="00E85D70" w:rsidRPr="00030D89" w:rsidRDefault="00E85D70" w:rsidP="00E85D70">
      <w:pPr>
        <w:jc w:val="center"/>
        <w:rPr>
          <w:rFonts w:ascii="Times New Roman" w:eastAsia="Times New Roman" w:hAnsi="Times New Roman" w:cs="Calibri"/>
          <w:b/>
          <w:bCs/>
          <w:sz w:val="26"/>
          <w:szCs w:val="26"/>
        </w:rPr>
      </w:pPr>
      <w:r w:rsidRPr="00030D89">
        <w:rPr>
          <w:rFonts w:ascii="Times New Roman" w:eastAsia="Times New Roman" w:hAnsi="Times New Roman" w:cs="Calibri"/>
          <w:b/>
          <w:bCs/>
          <w:color w:val="000000"/>
          <w:sz w:val="26"/>
          <w:szCs w:val="26"/>
        </w:rPr>
        <w:t>«Формирование комфортной городской среды</w:t>
      </w:r>
      <w:r w:rsidRPr="00030D89">
        <w:rPr>
          <w:rFonts w:ascii="Times New Roman" w:eastAsia="Times New Roman" w:hAnsi="Times New Roman" w:cs="Calibri"/>
          <w:b/>
          <w:sz w:val="26"/>
          <w:szCs w:val="26"/>
        </w:rPr>
        <w:t xml:space="preserve"> на территории муниципального образования сельское поселение «Село Ахлебинино»  на 2022-20</w:t>
      </w:r>
      <w:r w:rsidR="00EB03C9">
        <w:rPr>
          <w:rFonts w:ascii="Times New Roman" w:eastAsia="Times New Roman" w:hAnsi="Times New Roman" w:cs="Calibri"/>
          <w:b/>
          <w:sz w:val="26"/>
          <w:szCs w:val="26"/>
        </w:rPr>
        <w:t>30</w:t>
      </w:r>
      <w:r w:rsidRPr="00030D89">
        <w:rPr>
          <w:rFonts w:ascii="Times New Roman" w:eastAsia="Times New Roman" w:hAnsi="Times New Roman" w:cs="Calibri"/>
          <w:b/>
          <w:sz w:val="26"/>
          <w:szCs w:val="26"/>
        </w:rPr>
        <w:t xml:space="preserve"> год»</w:t>
      </w:r>
    </w:p>
    <w:p w:rsidR="00E85D70" w:rsidRPr="00030D89" w:rsidRDefault="00E85D70" w:rsidP="00E85D70">
      <w:pPr>
        <w:autoSpaceDE w:val="0"/>
        <w:autoSpaceDN w:val="0"/>
        <w:adjustRightInd w:val="0"/>
        <w:jc w:val="right"/>
        <w:rPr>
          <w:rFonts w:ascii="Times New Roman" w:eastAsia="Times New Roman" w:hAnsi="Times New Roman" w:cs="Calibri"/>
          <w:b/>
          <w:bCs/>
          <w:sz w:val="26"/>
          <w:szCs w:val="26"/>
        </w:rPr>
      </w:pPr>
    </w:p>
    <w:tbl>
      <w:tblPr>
        <w:tblW w:w="15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4"/>
        <w:gridCol w:w="3870"/>
        <w:gridCol w:w="1769"/>
        <w:gridCol w:w="1324"/>
        <w:gridCol w:w="1417"/>
        <w:gridCol w:w="1560"/>
        <w:gridCol w:w="1559"/>
        <w:gridCol w:w="1417"/>
        <w:gridCol w:w="1417"/>
      </w:tblGrid>
      <w:tr w:rsidR="00E85D70" w:rsidRPr="00E85D70" w:rsidTr="008717B5">
        <w:trPr>
          <w:trHeight w:val="378"/>
          <w:jc w:val="center"/>
        </w:trPr>
        <w:tc>
          <w:tcPr>
            <w:tcW w:w="814" w:type="dxa"/>
            <w:vMerge w:val="restart"/>
            <w:vAlign w:val="center"/>
          </w:tcPr>
          <w:p w:rsidR="00E85D70" w:rsidRPr="00E85D70" w:rsidRDefault="00E85D70" w:rsidP="009769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85D70">
              <w:rPr>
                <w:rFonts w:ascii="Times New Roman" w:eastAsia="Times New Roman" w:hAnsi="Times New Roman" w:cs="Calibri"/>
                <w:sz w:val="24"/>
                <w:szCs w:val="24"/>
              </w:rPr>
              <w:t>№</w:t>
            </w:r>
          </w:p>
        </w:tc>
        <w:tc>
          <w:tcPr>
            <w:tcW w:w="3870" w:type="dxa"/>
            <w:vMerge w:val="restart"/>
            <w:vAlign w:val="center"/>
          </w:tcPr>
          <w:p w:rsidR="00E85D70" w:rsidRPr="00E85D70" w:rsidRDefault="00E85D70" w:rsidP="009769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85D70">
              <w:rPr>
                <w:rFonts w:ascii="Times New Roman" w:eastAsia="Times New Roman" w:hAnsi="Times New Roman" w:cs="Calibri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69" w:type="dxa"/>
            <w:vMerge w:val="restart"/>
          </w:tcPr>
          <w:p w:rsidR="00E85D70" w:rsidRPr="00E85D70" w:rsidRDefault="00E85D70" w:rsidP="00976945">
            <w:pPr>
              <w:jc w:val="center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E85D70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24" w:type="dxa"/>
            <w:vAlign w:val="center"/>
          </w:tcPr>
          <w:p w:rsidR="00E85D70" w:rsidRPr="00E85D70" w:rsidRDefault="00E85D70" w:rsidP="00976945">
            <w:pP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E85D70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17" w:type="dxa"/>
          </w:tcPr>
          <w:p w:rsidR="00E85D70" w:rsidRPr="00E85D70" w:rsidRDefault="00E85D70" w:rsidP="00976945">
            <w:pPr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85D70">
              <w:rPr>
                <w:rFonts w:ascii="Times New Roman" w:eastAsia="Times New Roman" w:hAnsi="Times New Roman" w:cs="Calibri"/>
                <w:sz w:val="24"/>
                <w:szCs w:val="24"/>
              </w:rPr>
              <w:t>2023 год</w:t>
            </w:r>
          </w:p>
        </w:tc>
        <w:tc>
          <w:tcPr>
            <w:tcW w:w="1560" w:type="dxa"/>
          </w:tcPr>
          <w:p w:rsidR="00E85D70" w:rsidRPr="00E85D70" w:rsidRDefault="00E85D70" w:rsidP="00976945">
            <w:pPr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85D70">
              <w:rPr>
                <w:rFonts w:ascii="Times New Roman" w:eastAsia="Times New Roman" w:hAnsi="Times New Roman" w:cs="Calibri"/>
                <w:sz w:val="24"/>
                <w:szCs w:val="24"/>
              </w:rPr>
              <w:t>2024 год</w:t>
            </w:r>
          </w:p>
        </w:tc>
        <w:tc>
          <w:tcPr>
            <w:tcW w:w="1559" w:type="dxa"/>
          </w:tcPr>
          <w:p w:rsidR="00E85D70" w:rsidRPr="00E85D70" w:rsidRDefault="00E85D70" w:rsidP="00976945">
            <w:pPr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85D70">
              <w:rPr>
                <w:rFonts w:ascii="Times New Roman" w:eastAsia="Times New Roman" w:hAnsi="Times New Roman" w:cs="Calibri"/>
                <w:sz w:val="24"/>
                <w:szCs w:val="24"/>
              </w:rPr>
              <w:t>2025 год</w:t>
            </w:r>
          </w:p>
        </w:tc>
        <w:tc>
          <w:tcPr>
            <w:tcW w:w="1417" w:type="dxa"/>
          </w:tcPr>
          <w:p w:rsidR="00E85D70" w:rsidRPr="00E85D70" w:rsidRDefault="00E85D70" w:rsidP="00976945">
            <w:pPr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85D70">
              <w:rPr>
                <w:rFonts w:ascii="Times New Roman" w:eastAsia="Times New Roman" w:hAnsi="Times New Roman" w:cs="Calibri"/>
                <w:sz w:val="24"/>
                <w:szCs w:val="24"/>
              </w:rPr>
              <w:t>2026 год</w:t>
            </w:r>
          </w:p>
        </w:tc>
        <w:tc>
          <w:tcPr>
            <w:tcW w:w="1417" w:type="dxa"/>
          </w:tcPr>
          <w:p w:rsidR="00E85D70" w:rsidRPr="00E85D70" w:rsidRDefault="00E85D70" w:rsidP="00976945">
            <w:pPr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85D70">
              <w:rPr>
                <w:rFonts w:ascii="Times New Roman" w:eastAsia="Times New Roman" w:hAnsi="Times New Roman" w:cs="Calibri"/>
                <w:sz w:val="24"/>
                <w:szCs w:val="24"/>
              </w:rPr>
              <w:t>2027 год</w:t>
            </w:r>
          </w:p>
        </w:tc>
      </w:tr>
      <w:tr w:rsidR="00E85D70" w:rsidRPr="00E85D70" w:rsidTr="008717B5">
        <w:trPr>
          <w:trHeight w:val="378"/>
          <w:jc w:val="center"/>
        </w:trPr>
        <w:tc>
          <w:tcPr>
            <w:tcW w:w="814" w:type="dxa"/>
            <w:vMerge/>
            <w:vAlign w:val="center"/>
          </w:tcPr>
          <w:p w:rsidR="00E85D70" w:rsidRPr="00E85D70" w:rsidRDefault="00E85D70" w:rsidP="009769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3870" w:type="dxa"/>
            <w:vMerge/>
            <w:vAlign w:val="center"/>
          </w:tcPr>
          <w:p w:rsidR="00E85D70" w:rsidRPr="00E85D70" w:rsidRDefault="00E85D70" w:rsidP="009769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E85D70" w:rsidRPr="00E85D70" w:rsidRDefault="00E85D70" w:rsidP="00976945">
            <w:pPr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E85D70" w:rsidRPr="00E85D70" w:rsidRDefault="00E85D70" w:rsidP="00976945">
            <w:pPr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85D70">
              <w:rPr>
                <w:rFonts w:ascii="Times New Roman" w:eastAsia="Times New Roman" w:hAnsi="Times New Roman" w:cs="Calibri"/>
                <w:sz w:val="24"/>
                <w:szCs w:val="24"/>
              </w:rPr>
              <w:t>(тыс. руб.)</w:t>
            </w:r>
          </w:p>
        </w:tc>
        <w:tc>
          <w:tcPr>
            <w:tcW w:w="1417" w:type="dxa"/>
          </w:tcPr>
          <w:p w:rsidR="00E85D70" w:rsidRPr="00E85D70" w:rsidRDefault="00E85D70" w:rsidP="00976945">
            <w:pPr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85D70">
              <w:rPr>
                <w:rFonts w:ascii="Times New Roman" w:eastAsia="Times New Roman" w:hAnsi="Times New Roman" w:cs="Calibri"/>
                <w:sz w:val="24"/>
                <w:szCs w:val="24"/>
              </w:rPr>
              <w:t>(тыс. руб.)</w:t>
            </w:r>
          </w:p>
        </w:tc>
        <w:tc>
          <w:tcPr>
            <w:tcW w:w="1560" w:type="dxa"/>
          </w:tcPr>
          <w:p w:rsidR="00E85D70" w:rsidRPr="00E85D70" w:rsidRDefault="00E85D70" w:rsidP="00976945">
            <w:pPr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85D70">
              <w:rPr>
                <w:rFonts w:ascii="Times New Roman" w:eastAsia="Times New Roman" w:hAnsi="Times New Roman" w:cs="Calibri"/>
                <w:sz w:val="24"/>
                <w:szCs w:val="24"/>
              </w:rPr>
              <w:t>(тыс. руб.)</w:t>
            </w:r>
          </w:p>
        </w:tc>
        <w:tc>
          <w:tcPr>
            <w:tcW w:w="1559" w:type="dxa"/>
          </w:tcPr>
          <w:p w:rsidR="00E85D70" w:rsidRPr="00E85D70" w:rsidRDefault="00E85D70" w:rsidP="00976945">
            <w:pPr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85D70">
              <w:rPr>
                <w:rFonts w:ascii="Times New Roman" w:eastAsia="Times New Roman" w:hAnsi="Times New Roman" w:cs="Calibri"/>
                <w:sz w:val="24"/>
                <w:szCs w:val="24"/>
              </w:rPr>
              <w:t>(тыс. руб.)</w:t>
            </w:r>
          </w:p>
        </w:tc>
        <w:tc>
          <w:tcPr>
            <w:tcW w:w="1417" w:type="dxa"/>
          </w:tcPr>
          <w:p w:rsidR="00E85D70" w:rsidRPr="00E85D70" w:rsidRDefault="00E85D70" w:rsidP="00976945">
            <w:pPr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85D70">
              <w:rPr>
                <w:rFonts w:ascii="Times New Roman" w:eastAsia="Times New Roman" w:hAnsi="Times New Roman" w:cs="Calibri"/>
                <w:sz w:val="24"/>
                <w:szCs w:val="24"/>
              </w:rPr>
              <w:t>(тыс. руб.)</w:t>
            </w:r>
          </w:p>
        </w:tc>
        <w:tc>
          <w:tcPr>
            <w:tcW w:w="1417" w:type="dxa"/>
          </w:tcPr>
          <w:p w:rsidR="00E85D70" w:rsidRPr="00E85D70" w:rsidRDefault="00E85D70" w:rsidP="00976945">
            <w:pPr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85D70">
              <w:rPr>
                <w:rFonts w:ascii="Times New Roman" w:eastAsia="Times New Roman" w:hAnsi="Times New Roman" w:cs="Calibri"/>
                <w:sz w:val="24"/>
                <w:szCs w:val="24"/>
              </w:rPr>
              <w:t>(тыс. руб.)</w:t>
            </w:r>
          </w:p>
        </w:tc>
      </w:tr>
      <w:tr w:rsidR="00E85D70" w:rsidRPr="00E85D70" w:rsidTr="008717B5">
        <w:trPr>
          <w:trHeight w:val="623"/>
          <w:jc w:val="center"/>
        </w:trPr>
        <w:tc>
          <w:tcPr>
            <w:tcW w:w="814" w:type="dxa"/>
            <w:vAlign w:val="center"/>
          </w:tcPr>
          <w:p w:rsidR="00E85D70" w:rsidRPr="00E85D70" w:rsidRDefault="00E85D70" w:rsidP="009769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:rsidR="00E85D70" w:rsidRPr="00E85D70" w:rsidRDefault="00E85D70" w:rsidP="009769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85D70">
              <w:rPr>
                <w:rFonts w:ascii="Times New Roman" w:eastAsia="Times New Roman" w:hAnsi="Times New Roman" w:cs="Calibri"/>
                <w:sz w:val="24"/>
                <w:szCs w:val="24"/>
              </w:rPr>
              <w:t>Объем финансовых средств , необходимых для реализации муниципальной программы , всего</w:t>
            </w:r>
          </w:p>
        </w:tc>
        <w:tc>
          <w:tcPr>
            <w:tcW w:w="1769" w:type="dxa"/>
          </w:tcPr>
          <w:p w:rsidR="00E85D70" w:rsidRPr="00E85D70" w:rsidRDefault="004A040C" w:rsidP="00976945">
            <w:pPr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  <w:t>8117,30698</w:t>
            </w:r>
          </w:p>
        </w:tc>
        <w:tc>
          <w:tcPr>
            <w:tcW w:w="1324" w:type="dxa"/>
            <w:vAlign w:val="center"/>
          </w:tcPr>
          <w:p w:rsidR="00E85D70" w:rsidRPr="00E85D70" w:rsidRDefault="00E85D70" w:rsidP="00976945">
            <w:pPr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</w:pPr>
            <w:r w:rsidRPr="00E85D70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85D70" w:rsidRPr="00E85D70" w:rsidRDefault="00E85D70" w:rsidP="00976945">
            <w:pPr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</w:pPr>
            <w:r w:rsidRPr="00E85D70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  <w:t>1 260, 265</w:t>
            </w:r>
          </w:p>
        </w:tc>
        <w:tc>
          <w:tcPr>
            <w:tcW w:w="1560" w:type="dxa"/>
          </w:tcPr>
          <w:p w:rsidR="00E85D70" w:rsidRPr="00E85D70" w:rsidRDefault="00283C49" w:rsidP="00976945">
            <w:pPr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  <w:t>1491,45552</w:t>
            </w:r>
          </w:p>
        </w:tc>
        <w:tc>
          <w:tcPr>
            <w:tcW w:w="1559" w:type="dxa"/>
          </w:tcPr>
          <w:p w:rsidR="00E85D70" w:rsidRPr="00E85D70" w:rsidRDefault="00847836" w:rsidP="00976945">
            <w:pPr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</w:pPr>
            <w:r w:rsidRPr="00847836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  <w:t>1677</w:t>
            </w: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  <w:t>,759</w:t>
            </w:r>
            <w:r w:rsidRPr="00847836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17" w:type="dxa"/>
          </w:tcPr>
          <w:p w:rsidR="00E85D70" w:rsidRPr="00E85D70" w:rsidRDefault="00847836" w:rsidP="00976945">
            <w:pPr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</w:pPr>
            <w:r w:rsidRPr="00847836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  <w:t>1881</w:t>
            </w: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  <w:t>,431</w:t>
            </w:r>
            <w:r w:rsidRPr="00847836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1417" w:type="dxa"/>
          </w:tcPr>
          <w:p w:rsidR="00E85D70" w:rsidRPr="00E85D70" w:rsidRDefault="00847836" w:rsidP="00976945">
            <w:pPr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</w:pPr>
            <w:r w:rsidRPr="00847836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  <w:t>1806</w:t>
            </w: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  <w:t>,395</w:t>
            </w:r>
            <w:r w:rsidRPr="00847836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</w:tr>
      <w:tr w:rsidR="00E85D70" w:rsidRPr="00E85D70" w:rsidTr="008717B5">
        <w:trPr>
          <w:trHeight w:val="326"/>
          <w:jc w:val="center"/>
        </w:trPr>
        <w:tc>
          <w:tcPr>
            <w:tcW w:w="814" w:type="dxa"/>
            <w:vAlign w:val="center"/>
          </w:tcPr>
          <w:p w:rsidR="00E85D70" w:rsidRPr="00E85D70" w:rsidRDefault="00E85D70" w:rsidP="00976945">
            <w:pPr>
              <w:autoSpaceDE w:val="0"/>
              <w:autoSpaceDN w:val="0"/>
              <w:adjustRightInd w:val="0"/>
              <w:ind w:left="-113" w:right="-113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:rsidR="00E85D70" w:rsidRPr="00E85D70" w:rsidRDefault="00E85D70" w:rsidP="009769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85D70">
              <w:rPr>
                <w:rFonts w:ascii="Times New Roman" w:eastAsia="Times New Roman" w:hAnsi="Times New Roman" w:cs="Calibri"/>
                <w:sz w:val="24"/>
                <w:szCs w:val="24"/>
              </w:rPr>
              <w:t>в том числе:</w:t>
            </w:r>
          </w:p>
        </w:tc>
        <w:tc>
          <w:tcPr>
            <w:tcW w:w="1769" w:type="dxa"/>
          </w:tcPr>
          <w:p w:rsidR="00E85D70" w:rsidRPr="00E85D70" w:rsidRDefault="00E85D70" w:rsidP="0097694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E85D70" w:rsidRPr="00E85D70" w:rsidRDefault="00E85D70" w:rsidP="0097694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E85D70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85D70" w:rsidRPr="00E85D70" w:rsidRDefault="00E85D70" w:rsidP="0097694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85D70" w:rsidRPr="00E85D70" w:rsidRDefault="00E85D70" w:rsidP="0097694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D70" w:rsidRPr="00E85D70" w:rsidRDefault="00E85D70" w:rsidP="0097694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E85D70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85D70" w:rsidRPr="00E85D70" w:rsidRDefault="00E85D70" w:rsidP="0097694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D70" w:rsidRPr="00E85D70" w:rsidRDefault="00E85D70" w:rsidP="0097694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</w:p>
        </w:tc>
      </w:tr>
      <w:tr w:rsidR="00E85D70" w:rsidRPr="00E85D70" w:rsidTr="008717B5">
        <w:trPr>
          <w:trHeight w:val="311"/>
          <w:jc w:val="center"/>
        </w:trPr>
        <w:tc>
          <w:tcPr>
            <w:tcW w:w="814" w:type="dxa"/>
            <w:vAlign w:val="center"/>
          </w:tcPr>
          <w:p w:rsidR="00E85D70" w:rsidRPr="00E85D70" w:rsidRDefault="00E85D70" w:rsidP="00976945">
            <w:pPr>
              <w:autoSpaceDE w:val="0"/>
              <w:autoSpaceDN w:val="0"/>
              <w:adjustRightInd w:val="0"/>
              <w:ind w:left="-113" w:right="-113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:rsidR="00E85D70" w:rsidRPr="00E85D70" w:rsidRDefault="00E85D70" w:rsidP="009769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85D70">
              <w:rPr>
                <w:rFonts w:ascii="Times New Roman" w:eastAsia="Times New Roman" w:hAnsi="Times New Roman" w:cs="Calibri"/>
                <w:sz w:val="24"/>
                <w:szCs w:val="24"/>
              </w:rPr>
              <w:t>- средства бюджета СП</w:t>
            </w:r>
          </w:p>
        </w:tc>
        <w:tc>
          <w:tcPr>
            <w:tcW w:w="1769" w:type="dxa"/>
          </w:tcPr>
          <w:p w:rsidR="00E85D70" w:rsidRPr="00E85D70" w:rsidRDefault="004A040C" w:rsidP="0097694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376,39355</w:t>
            </w:r>
          </w:p>
        </w:tc>
        <w:tc>
          <w:tcPr>
            <w:tcW w:w="1324" w:type="dxa"/>
            <w:vAlign w:val="center"/>
          </w:tcPr>
          <w:p w:rsidR="00E85D70" w:rsidRPr="00E85D70" w:rsidRDefault="00E85D70" w:rsidP="0097694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E85D70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85D70" w:rsidRPr="00E85D70" w:rsidRDefault="00E85D70" w:rsidP="0097694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E85D70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38, 003</w:t>
            </w:r>
          </w:p>
        </w:tc>
        <w:tc>
          <w:tcPr>
            <w:tcW w:w="1560" w:type="dxa"/>
          </w:tcPr>
          <w:p w:rsidR="00E85D70" w:rsidRPr="00E85D70" w:rsidRDefault="00283C49" w:rsidP="0097694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172,46613</w:t>
            </w:r>
          </w:p>
        </w:tc>
        <w:tc>
          <w:tcPr>
            <w:tcW w:w="1559" w:type="dxa"/>
          </w:tcPr>
          <w:p w:rsidR="00E85D70" w:rsidRPr="00E85D70" w:rsidRDefault="00847836" w:rsidP="0097694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847836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51</w:t>
            </w:r>
            <w:r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,882</w:t>
            </w:r>
            <w:r w:rsidRPr="00847836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73</w:t>
            </w:r>
          </w:p>
        </w:tc>
        <w:tc>
          <w:tcPr>
            <w:tcW w:w="1417" w:type="dxa"/>
          </w:tcPr>
          <w:p w:rsidR="00E85D70" w:rsidRPr="00E85D70" w:rsidRDefault="00847836" w:rsidP="0097694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847836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58</w:t>
            </w:r>
            <w:r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,181</w:t>
            </w:r>
            <w:r w:rsidRPr="00847836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06</w:t>
            </w:r>
          </w:p>
        </w:tc>
        <w:tc>
          <w:tcPr>
            <w:tcW w:w="1417" w:type="dxa"/>
          </w:tcPr>
          <w:p w:rsidR="00E85D70" w:rsidRPr="00E85D70" w:rsidRDefault="00847836" w:rsidP="0097694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847836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55</w:t>
            </w:r>
            <w:r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,860</w:t>
            </w:r>
            <w:r w:rsidRPr="00847836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63</w:t>
            </w:r>
          </w:p>
        </w:tc>
      </w:tr>
      <w:tr w:rsidR="00E85D70" w:rsidRPr="00E85D70" w:rsidTr="008717B5">
        <w:trPr>
          <w:trHeight w:val="311"/>
          <w:jc w:val="center"/>
        </w:trPr>
        <w:tc>
          <w:tcPr>
            <w:tcW w:w="814" w:type="dxa"/>
            <w:vAlign w:val="center"/>
          </w:tcPr>
          <w:p w:rsidR="00E85D70" w:rsidRPr="00E85D70" w:rsidRDefault="00E85D70" w:rsidP="00976945">
            <w:pPr>
              <w:autoSpaceDE w:val="0"/>
              <w:autoSpaceDN w:val="0"/>
              <w:adjustRightInd w:val="0"/>
              <w:ind w:left="-113" w:right="-113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:rsidR="00E85D70" w:rsidRPr="00E85D70" w:rsidRDefault="00E85D70" w:rsidP="009769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85D70">
              <w:rPr>
                <w:rFonts w:ascii="Times New Roman" w:eastAsia="Times New Roman" w:hAnsi="Times New Roman" w:cs="Calibri"/>
                <w:sz w:val="24"/>
                <w:szCs w:val="24"/>
              </w:rPr>
              <w:t>- средства бюджета РФ  и средства из бюджета Калужской области</w:t>
            </w:r>
          </w:p>
        </w:tc>
        <w:tc>
          <w:tcPr>
            <w:tcW w:w="1769" w:type="dxa"/>
          </w:tcPr>
          <w:p w:rsidR="00E85D70" w:rsidRPr="00E85D70" w:rsidRDefault="008717B5" w:rsidP="0097694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7740,91343</w:t>
            </w:r>
          </w:p>
        </w:tc>
        <w:tc>
          <w:tcPr>
            <w:tcW w:w="1324" w:type="dxa"/>
            <w:vAlign w:val="center"/>
          </w:tcPr>
          <w:p w:rsidR="00E85D70" w:rsidRPr="00E85D70" w:rsidRDefault="00E85D70" w:rsidP="0097694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E85D70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85D70" w:rsidRPr="00E85D70" w:rsidRDefault="00E85D70" w:rsidP="0097694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E85D70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1 222, 262</w:t>
            </w:r>
          </w:p>
        </w:tc>
        <w:tc>
          <w:tcPr>
            <w:tcW w:w="1560" w:type="dxa"/>
          </w:tcPr>
          <w:p w:rsidR="00E85D70" w:rsidRPr="00E85D70" w:rsidRDefault="00EB03C9" w:rsidP="0097694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EB03C9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1318,98939</w:t>
            </w:r>
          </w:p>
        </w:tc>
        <w:tc>
          <w:tcPr>
            <w:tcW w:w="1559" w:type="dxa"/>
          </w:tcPr>
          <w:p w:rsidR="00E85D70" w:rsidRPr="00E85D70" w:rsidRDefault="00847836" w:rsidP="0097694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847836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1625</w:t>
            </w:r>
            <w:r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, 876</w:t>
            </w:r>
            <w:r w:rsidRPr="00847836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89</w:t>
            </w:r>
          </w:p>
        </w:tc>
        <w:tc>
          <w:tcPr>
            <w:tcW w:w="1417" w:type="dxa"/>
          </w:tcPr>
          <w:p w:rsidR="00E85D70" w:rsidRPr="00E85D70" w:rsidRDefault="00847836" w:rsidP="0097694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847836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1823</w:t>
            </w:r>
            <w:r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,250</w:t>
            </w:r>
            <w:r w:rsidRPr="00847836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73</w:t>
            </w:r>
          </w:p>
        </w:tc>
        <w:tc>
          <w:tcPr>
            <w:tcW w:w="1417" w:type="dxa"/>
          </w:tcPr>
          <w:p w:rsidR="00E85D70" w:rsidRPr="00E85D70" w:rsidRDefault="00847836" w:rsidP="0097694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847836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1750</w:t>
            </w:r>
            <w:r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,534</w:t>
            </w:r>
            <w:r w:rsidRPr="00847836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42</w:t>
            </w:r>
          </w:p>
        </w:tc>
      </w:tr>
      <w:tr w:rsidR="00E85D70" w:rsidRPr="00E85D70" w:rsidTr="008717B5">
        <w:trPr>
          <w:trHeight w:val="311"/>
          <w:jc w:val="center"/>
        </w:trPr>
        <w:tc>
          <w:tcPr>
            <w:tcW w:w="814" w:type="dxa"/>
            <w:vAlign w:val="center"/>
          </w:tcPr>
          <w:p w:rsidR="00E85D70" w:rsidRPr="00E85D70" w:rsidRDefault="00E85D70" w:rsidP="00976945">
            <w:pPr>
              <w:autoSpaceDE w:val="0"/>
              <w:autoSpaceDN w:val="0"/>
              <w:adjustRightInd w:val="0"/>
              <w:ind w:left="-113" w:right="-113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:rsidR="00E85D70" w:rsidRPr="00E85D70" w:rsidRDefault="00E85D70" w:rsidP="009769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85D70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- иные источники </w:t>
            </w:r>
          </w:p>
        </w:tc>
        <w:tc>
          <w:tcPr>
            <w:tcW w:w="1769" w:type="dxa"/>
          </w:tcPr>
          <w:p w:rsidR="00E85D70" w:rsidRPr="00E85D70" w:rsidRDefault="00E85D70" w:rsidP="0097694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E85D70" w:rsidRPr="00E85D70" w:rsidRDefault="00E85D70" w:rsidP="0097694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E85D70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85D70" w:rsidRPr="00E85D70" w:rsidRDefault="00E85D70" w:rsidP="0097694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85D70" w:rsidRPr="00E85D70" w:rsidRDefault="00E85D70" w:rsidP="0097694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D70" w:rsidRPr="00E85D70" w:rsidRDefault="00E85D70" w:rsidP="0097694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E85D70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85D70" w:rsidRPr="00E85D70" w:rsidRDefault="00E85D70" w:rsidP="0097694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D70" w:rsidRPr="00E85D70" w:rsidRDefault="00E85D70" w:rsidP="0097694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</w:p>
        </w:tc>
      </w:tr>
      <w:tr w:rsidR="00E85D70" w:rsidRPr="00E85D70" w:rsidTr="008717B5">
        <w:trPr>
          <w:trHeight w:val="311"/>
          <w:jc w:val="center"/>
        </w:trPr>
        <w:tc>
          <w:tcPr>
            <w:tcW w:w="814" w:type="dxa"/>
            <w:vAlign w:val="center"/>
          </w:tcPr>
          <w:p w:rsidR="00E85D70" w:rsidRPr="00E85D70" w:rsidRDefault="00E85D70" w:rsidP="00976945">
            <w:pPr>
              <w:autoSpaceDE w:val="0"/>
              <w:autoSpaceDN w:val="0"/>
              <w:adjustRightInd w:val="0"/>
              <w:ind w:left="-113" w:right="-113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:rsidR="00E85D70" w:rsidRPr="00E85D70" w:rsidRDefault="00E85D70" w:rsidP="009769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85D70">
              <w:rPr>
                <w:rFonts w:ascii="Times New Roman" w:eastAsia="Times New Roman" w:hAnsi="Times New Roman" w:cs="Calibri"/>
                <w:sz w:val="24"/>
                <w:szCs w:val="24"/>
              </w:rPr>
              <w:t>в том числе:</w:t>
            </w:r>
          </w:p>
        </w:tc>
        <w:tc>
          <w:tcPr>
            <w:tcW w:w="1769" w:type="dxa"/>
          </w:tcPr>
          <w:p w:rsidR="00E85D70" w:rsidRPr="00E85D70" w:rsidRDefault="00E85D70" w:rsidP="00976945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E85D70" w:rsidRPr="00E85D70" w:rsidRDefault="00E85D70" w:rsidP="00976945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85D70">
              <w:rPr>
                <w:rFonts w:ascii="Times New Roman" w:eastAsia="Times New Roman" w:hAnsi="Times New Roman" w:cs="Calibri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85D70" w:rsidRPr="00E85D70" w:rsidRDefault="00E85D70" w:rsidP="00976945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5D70" w:rsidRPr="00E85D70" w:rsidRDefault="00E85D70" w:rsidP="00976945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D70" w:rsidRPr="00E85D70" w:rsidRDefault="00E85D70" w:rsidP="00976945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85D70">
              <w:rPr>
                <w:rFonts w:ascii="Times New Roman" w:eastAsia="Times New Roman" w:hAnsi="Times New Roman" w:cs="Calibri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85D70" w:rsidRPr="00E85D70" w:rsidRDefault="00E85D70" w:rsidP="00976945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D70" w:rsidRPr="00E85D70" w:rsidRDefault="00E85D70" w:rsidP="00976945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85D70" w:rsidRPr="00E85D70" w:rsidTr="008717B5">
        <w:trPr>
          <w:trHeight w:val="326"/>
          <w:jc w:val="center"/>
        </w:trPr>
        <w:tc>
          <w:tcPr>
            <w:tcW w:w="814" w:type="dxa"/>
            <w:vAlign w:val="center"/>
          </w:tcPr>
          <w:p w:rsidR="00E85D70" w:rsidRPr="00E85D70" w:rsidRDefault="00E85D70" w:rsidP="00976945">
            <w:pPr>
              <w:autoSpaceDE w:val="0"/>
              <w:autoSpaceDN w:val="0"/>
              <w:adjustRightInd w:val="0"/>
              <w:ind w:left="-113" w:right="-113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:rsidR="00E85D70" w:rsidRPr="00E85D70" w:rsidRDefault="00E85D70" w:rsidP="009769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85D70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Наименование ответственного исполнителя </w:t>
            </w:r>
          </w:p>
        </w:tc>
        <w:tc>
          <w:tcPr>
            <w:tcW w:w="1769" w:type="dxa"/>
          </w:tcPr>
          <w:p w:rsidR="00E85D70" w:rsidRPr="00E85D70" w:rsidRDefault="00E85D70" w:rsidP="00976945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E85D70" w:rsidRPr="00E85D70" w:rsidRDefault="00E85D70" w:rsidP="00976945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85D70">
              <w:rPr>
                <w:rFonts w:ascii="Times New Roman" w:eastAsia="Times New Roman" w:hAnsi="Times New Roman" w:cs="Calibri"/>
                <w:sz w:val="24"/>
                <w:szCs w:val="24"/>
              </w:rPr>
              <w:t>Администрация СП</w:t>
            </w:r>
          </w:p>
        </w:tc>
        <w:tc>
          <w:tcPr>
            <w:tcW w:w="1417" w:type="dxa"/>
          </w:tcPr>
          <w:p w:rsidR="00E85D70" w:rsidRPr="00E85D70" w:rsidRDefault="00E85D70" w:rsidP="00976945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85D70">
              <w:rPr>
                <w:rFonts w:ascii="Times New Roman" w:eastAsia="Times New Roman" w:hAnsi="Times New Roman" w:cs="Calibri"/>
                <w:sz w:val="24"/>
                <w:szCs w:val="24"/>
              </w:rPr>
              <w:t>Администрация СП</w:t>
            </w:r>
          </w:p>
        </w:tc>
        <w:tc>
          <w:tcPr>
            <w:tcW w:w="1560" w:type="dxa"/>
          </w:tcPr>
          <w:p w:rsidR="00E85D70" w:rsidRPr="00E85D70" w:rsidRDefault="00E85D70" w:rsidP="00976945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85D70">
              <w:rPr>
                <w:rFonts w:ascii="Times New Roman" w:eastAsia="Times New Roman" w:hAnsi="Times New Roman" w:cs="Calibri"/>
                <w:sz w:val="24"/>
                <w:szCs w:val="24"/>
              </w:rPr>
              <w:t>Администрация СП</w:t>
            </w:r>
          </w:p>
        </w:tc>
        <w:tc>
          <w:tcPr>
            <w:tcW w:w="1559" w:type="dxa"/>
          </w:tcPr>
          <w:p w:rsidR="00E85D70" w:rsidRPr="00E85D70" w:rsidRDefault="00E85D70" w:rsidP="00976945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D70" w:rsidRPr="00E85D70" w:rsidRDefault="00E85D70" w:rsidP="00976945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D70" w:rsidRPr="00E85D70" w:rsidRDefault="00E85D70" w:rsidP="00976945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</w:tbl>
    <w:p w:rsidR="00E85D70" w:rsidRDefault="00E85D70" w:rsidP="00E85D70">
      <w:pPr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030D89">
        <w:rPr>
          <w:rFonts w:ascii="Times New Roman" w:eastAsia="Times New Roman" w:hAnsi="Times New Roman" w:cs="Calibri"/>
          <w:sz w:val="26"/>
          <w:szCs w:val="26"/>
        </w:rPr>
        <w:t>ПРИМЕЧАНИЕ: * Объемы финансирования Программы подлежат корректировки, после проведения процедуры торгов.</w:t>
      </w:r>
    </w:p>
    <w:p w:rsidR="00847836" w:rsidRDefault="00847836" w:rsidP="008478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Calibri"/>
          <w:sz w:val="26"/>
          <w:szCs w:val="26"/>
        </w:rPr>
      </w:pPr>
    </w:p>
    <w:p w:rsidR="00847836" w:rsidRPr="00847836" w:rsidRDefault="00847836" w:rsidP="00847836">
      <w:pPr>
        <w:autoSpaceDE w:val="0"/>
        <w:autoSpaceDN w:val="0"/>
        <w:adjustRightInd w:val="0"/>
        <w:rPr>
          <w:rFonts w:ascii="Times New Roman" w:eastAsia="Times New Roman" w:hAnsi="Times New Roman" w:cs="Calibri"/>
          <w:b/>
          <w:bCs/>
          <w:sz w:val="26"/>
          <w:szCs w:val="26"/>
        </w:rPr>
      </w:pPr>
    </w:p>
    <w:p w:rsidR="00847836" w:rsidRPr="00847836" w:rsidRDefault="00847836" w:rsidP="0084783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Calibri"/>
          <w:b/>
          <w:bCs/>
          <w:sz w:val="26"/>
          <w:szCs w:val="26"/>
        </w:rPr>
      </w:pPr>
      <w:r w:rsidRPr="00847836">
        <w:rPr>
          <w:rFonts w:ascii="Times New Roman" w:eastAsia="Times New Roman" w:hAnsi="Times New Roman" w:cs="Calibri"/>
          <w:b/>
          <w:bCs/>
          <w:sz w:val="26"/>
          <w:szCs w:val="26"/>
        </w:rPr>
        <w:lastRenderedPageBreak/>
        <w:t xml:space="preserve">ПЕРЕЧЕНЬ МЕРОПРИЯТИЙ МУНИЦИПАЛЬНОЙ ПРОГРАММЫ </w:t>
      </w:r>
      <w:r w:rsidRPr="00847836">
        <w:rPr>
          <w:rFonts w:ascii="Times New Roman" w:eastAsia="Times New Roman" w:hAnsi="Times New Roman" w:cs="Calibri"/>
          <w:sz w:val="26"/>
          <w:szCs w:val="26"/>
        </w:rPr>
        <w:t>*</w:t>
      </w:r>
    </w:p>
    <w:p w:rsidR="00847836" w:rsidRPr="00847836" w:rsidRDefault="00847836" w:rsidP="00847836">
      <w:pPr>
        <w:jc w:val="center"/>
        <w:rPr>
          <w:rFonts w:ascii="Times New Roman" w:eastAsia="Times New Roman" w:hAnsi="Times New Roman" w:cs="Calibri"/>
          <w:b/>
          <w:sz w:val="26"/>
          <w:szCs w:val="26"/>
        </w:rPr>
      </w:pPr>
      <w:r w:rsidRPr="00847836">
        <w:rPr>
          <w:rFonts w:ascii="Times New Roman" w:eastAsia="Times New Roman" w:hAnsi="Times New Roman" w:cs="Calibri"/>
          <w:b/>
          <w:bCs/>
          <w:color w:val="000000"/>
          <w:sz w:val="26"/>
          <w:szCs w:val="26"/>
        </w:rPr>
        <w:t>«Формирование комфортной городской среды</w:t>
      </w:r>
      <w:r w:rsidRPr="00847836">
        <w:rPr>
          <w:rFonts w:ascii="Times New Roman" w:eastAsia="Times New Roman" w:hAnsi="Times New Roman" w:cs="Calibri"/>
          <w:b/>
          <w:sz w:val="26"/>
          <w:szCs w:val="26"/>
        </w:rPr>
        <w:t xml:space="preserve"> на территории муниципального образования сельское поселение «Село Ахлебинино»  на 2022-2030 год»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68"/>
        <w:gridCol w:w="1701"/>
        <w:gridCol w:w="3261"/>
        <w:gridCol w:w="4046"/>
      </w:tblGrid>
      <w:tr w:rsidR="00847836" w:rsidRPr="00847836" w:rsidTr="00976945">
        <w:tc>
          <w:tcPr>
            <w:tcW w:w="534" w:type="dxa"/>
            <w:shd w:val="clear" w:color="auto" w:fill="auto"/>
          </w:tcPr>
          <w:p w:rsidR="00847836" w:rsidRPr="00847836" w:rsidRDefault="00847836" w:rsidP="0084783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847836" w:rsidRPr="00847836" w:rsidRDefault="00847836" w:rsidP="0084783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4783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Наименование основного мероприятия</w:t>
            </w:r>
          </w:p>
        </w:tc>
        <w:tc>
          <w:tcPr>
            <w:tcW w:w="2268" w:type="dxa"/>
            <w:shd w:val="clear" w:color="auto" w:fill="auto"/>
          </w:tcPr>
          <w:p w:rsidR="00847836" w:rsidRPr="00847836" w:rsidRDefault="00847836" w:rsidP="0084783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4783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1701" w:type="dxa"/>
            <w:shd w:val="clear" w:color="auto" w:fill="auto"/>
          </w:tcPr>
          <w:p w:rsidR="00847836" w:rsidRPr="00847836" w:rsidRDefault="00847836" w:rsidP="0084783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4783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Срок реализации программы</w:t>
            </w:r>
          </w:p>
        </w:tc>
        <w:tc>
          <w:tcPr>
            <w:tcW w:w="3261" w:type="dxa"/>
            <w:shd w:val="clear" w:color="auto" w:fill="auto"/>
          </w:tcPr>
          <w:p w:rsidR="00847836" w:rsidRPr="00847836" w:rsidRDefault="00847836" w:rsidP="0084783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4783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Перечень планируемых работ по благоустройству</w:t>
            </w:r>
          </w:p>
        </w:tc>
        <w:tc>
          <w:tcPr>
            <w:tcW w:w="4046" w:type="dxa"/>
            <w:shd w:val="clear" w:color="auto" w:fill="auto"/>
          </w:tcPr>
          <w:p w:rsidR="00847836" w:rsidRPr="00847836" w:rsidRDefault="00847836" w:rsidP="0084783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4783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Основные направления реализации муниципальной программы</w:t>
            </w:r>
          </w:p>
        </w:tc>
      </w:tr>
      <w:tr w:rsidR="00847836" w:rsidRPr="00847836" w:rsidTr="00976945">
        <w:tc>
          <w:tcPr>
            <w:tcW w:w="534" w:type="dxa"/>
            <w:shd w:val="clear" w:color="auto" w:fill="auto"/>
          </w:tcPr>
          <w:p w:rsidR="00847836" w:rsidRPr="00847836" w:rsidRDefault="00847836" w:rsidP="0084783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847836" w:rsidRPr="00847836" w:rsidRDefault="00847836" w:rsidP="0084783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78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47836" w:rsidRPr="00847836" w:rsidRDefault="00847836" w:rsidP="0084783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78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847836" w:rsidRPr="00847836" w:rsidRDefault="00847836" w:rsidP="0084783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78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847836" w:rsidRPr="00847836" w:rsidRDefault="00847836" w:rsidP="0084783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78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046" w:type="dxa"/>
            <w:shd w:val="clear" w:color="auto" w:fill="auto"/>
          </w:tcPr>
          <w:p w:rsidR="00847836" w:rsidRPr="00847836" w:rsidRDefault="00847836" w:rsidP="0084783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78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847836" w:rsidRPr="00847836" w:rsidTr="00976945">
        <w:tc>
          <w:tcPr>
            <w:tcW w:w="534" w:type="dxa"/>
            <w:shd w:val="clear" w:color="auto" w:fill="auto"/>
          </w:tcPr>
          <w:p w:rsidR="00847836" w:rsidRPr="00847836" w:rsidRDefault="00847836" w:rsidP="0084783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78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47836" w:rsidRPr="00847836" w:rsidRDefault="00847836" w:rsidP="0084783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78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Устройство пешеходных тротуаров  в с. Ахлебинино</w:t>
            </w:r>
          </w:p>
        </w:tc>
        <w:tc>
          <w:tcPr>
            <w:tcW w:w="2268" w:type="dxa"/>
            <w:shd w:val="clear" w:color="auto" w:fill="auto"/>
          </w:tcPr>
          <w:p w:rsidR="00847836" w:rsidRPr="00847836" w:rsidRDefault="00847836" w:rsidP="0084783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78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Администрация СП</w:t>
            </w:r>
          </w:p>
        </w:tc>
        <w:tc>
          <w:tcPr>
            <w:tcW w:w="1701" w:type="dxa"/>
            <w:shd w:val="clear" w:color="auto" w:fill="auto"/>
          </w:tcPr>
          <w:p w:rsidR="00847836" w:rsidRPr="00847836" w:rsidRDefault="00847836" w:rsidP="0084783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78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2023 г</w:t>
            </w:r>
          </w:p>
        </w:tc>
        <w:tc>
          <w:tcPr>
            <w:tcW w:w="3261" w:type="dxa"/>
            <w:shd w:val="clear" w:color="auto" w:fill="auto"/>
          </w:tcPr>
          <w:p w:rsidR="00847836" w:rsidRPr="00847836" w:rsidRDefault="00847836" w:rsidP="0084783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78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Укладка тротуарной плитки, установка  малых архитектурных форм</w:t>
            </w:r>
          </w:p>
        </w:tc>
        <w:tc>
          <w:tcPr>
            <w:tcW w:w="4046" w:type="dxa"/>
            <w:shd w:val="clear" w:color="auto" w:fill="auto"/>
          </w:tcPr>
          <w:p w:rsidR="00847836" w:rsidRPr="00847836" w:rsidRDefault="00847836" w:rsidP="0084783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78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Увеличение количества благоустроенных мест массового пребывания населения</w:t>
            </w:r>
          </w:p>
        </w:tc>
      </w:tr>
      <w:tr w:rsidR="00847836" w:rsidRPr="00847836" w:rsidTr="00976945">
        <w:tc>
          <w:tcPr>
            <w:tcW w:w="534" w:type="dxa"/>
            <w:shd w:val="clear" w:color="auto" w:fill="auto"/>
          </w:tcPr>
          <w:p w:rsidR="00847836" w:rsidRPr="00847836" w:rsidRDefault="00847836" w:rsidP="0084783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78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847836" w:rsidRPr="00847836" w:rsidRDefault="00847836" w:rsidP="0084783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78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Прилегающая территория пруда в с. Ахлебинино Перемышльского района Калужской области</w:t>
            </w:r>
          </w:p>
        </w:tc>
        <w:tc>
          <w:tcPr>
            <w:tcW w:w="2268" w:type="dxa"/>
            <w:shd w:val="clear" w:color="auto" w:fill="auto"/>
          </w:tcPr>
          <w:p w:rsidR="00847836" w:rsidRPr="00847836" w:rsidRDefault="00847836" w:rsidP="0084783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78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Администрация СП</w:t>
            </w:r>
          </w:p>
        </w:tc>
        <w:tc>
          <w:tcPr>
            <w:tcW w:w="1701" w:type="dxa"/>
            <w:shd w:val="clear" w:color="auto" w:fill="auto"/>
          </w:tcPr>
          <w:p w:rsidR="00847836" w:rsidRPr="00847836" w:rsidRDefault="00847836" w:rsidP="0084783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78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2024 г</w:t>
            </w:r>
          </w:p>
        </w:tc>
        <w:tc>
          <w:tcPr>
            <w:tcW w:w="3261" w:type="dxa"/>
            <w:shd w:val="clear" w:color="auto" w:fill="auto"/>
          </w:tcPr>
          <w:p w:rsidR="00847836" w:rsidRPr="00847836" w:rsidRDefault="00847836" w:rsidP="0084783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78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Укладка тротуарной плитки, установка  малых архитектурных форм</w:t>
            </w:r>
          </w:p>
        </w:tc>
        <w:tc>
          <w:tcPr>
            <w:tcW w:w="4046" w:type="dxa"/>
            <w:shd w:val="clear" w:color="auto" w:fill="auto"/>
          </w:tcPr>
          <w:p w:rsidR="00847836" w:rsidRPr="00847836" w:rsidRDefault="00847836" w:rsidP="0084783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78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Увеличение количества благоустроенных мест массового пребывания населения</w:t>
            </w:r>
          </w:p>
        </w:tc>
      </w:tr>
      <w:tr w:rsidR="00847836" w:rsidRPr="00847836" w:rsidTr="00976945">
        <w:tc>
          <w:tcPr>
            <w:tcW w:w="534" w:type="dxa"/>
            <w:shd w:val="clear" w:color="auto" w:fill="auto"/>
          </w:tcPr>
          <w:p w:rsidR="00847836" w:rsidRPr="00847836" w:rsidRDefault="00847836" w:rsidP="0084783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78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847836" w:rsidRPr="00847836" w:rsidRDefault="00847836" w:rsidP="0084783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78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Устройство покрытия детской игровой площадки в районе д.64 по ул. Центральная в с. Ахлебинино, Перемышльского района Калужской области</w:t>
            </w:r>
          </w:p>
        </w:tc>
        <w:tc>
          <w:tcPr>
            <w:tcW w:w="2268" w:type="dxa"/>
            <w:shd w:val="clear" w:color="auto" w:fill="auto"/>
          </w:tcPr>
          <w:p w:rsidR="00847836" w:rsidRPr="00847836" w:rsidRDefault="00847836" w:rsidP="0084783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78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Администрация СП</w:t>
            </w:r>
          </w:p>
        </w:tc>
        <w:tc>
          <w:tcPr>
            <w:tcW w:w="1701" w:type="dxa"/>
            <w:shd w:val="clear" w:color="auto" w:fill="auto"/>
          </w:tcPr>
          <w:p w:rsidR="00847836" w:rsidRPr="00847836" w:rsidRDefault="00847836" w:rsidP="0084783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78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2025 г</w:t>
            </w:r>
          </w:p>
        </w:tc>
        <w:tc>
          <w:tcPr>
            <w:tcW w:w="3261" w:type="dxa"/>
            <w:shd w:val="clear" w:color="auto" w:fill="auto"/>
          </w:tcPr>
          <w:p w:rsidR="00847836" w:rsidRPr="00847836" w:rsidRDefault="00847836" w:rsidP="0084783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78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Укладка резинового покрытия на детской площадке, установка  малых архитектурных форм</w:t>
            </w:r>
          </w:p>
        </w:tc>
        <w:tc>
          <w:tcPr>
            <w:tcW w:w="4046" w:type="dxa"/>
            <w:shd w:val="clear" w:color="auto" w:fill="auto"/>
          </w:tcPr>
          <w:p w:rsidR="00847836" w:rsidRPr="00847836" w:rsidRDefault="00847836" w:rsidP="0084783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78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Увеличение количества благоустроенных мест массового пребывания населения</w:t>
            </w:r>
          </w:p>
        </w:tc>
      </w:tr>
      <w:tr w:rsidR="00847836" w:rsidRPr="00847836" w:rsidTr="00976945">
        <w:tc>
          <w:tcPr>
            <w:tcW w:w="534" w:type="dxa"/>
            <w:shd w:val="clear" w:color="auto" w:fill="auto"/>
          </w:tcPr>
          <w:p w:rsidR="00847836" w:rsidRPr="00847836" w:rsidRDefault="00847836" w:rsidP="0084783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78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847836" w:rsidRPr="00847836" w:rsidRDefault="00847836" w:rsidP="0084783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78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Устройство покрытия детской игровой площадки в районе д.64 </w:t>
            </w:r>
            <w:r w:rsidRPr="008478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 ул. Центральная в с. Ахлебинино, Перемышльского района Калужской области (2 этап)</w:t>
            </w:r>
          </w:p>
        </w:tc>
        <w:tc>
          <w:tcPr>
            <w:tcW w:w="2268" w:type="dxa"/>
            <w:shd w:val="clear" w:color="auto" w:fill="auto"/>
          </w:tcPr>
          <w:p w:rsidR="00847836" w:rsidRPr="00847836" w:rsidRDefault="00847836" w:rsidP="0084783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78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Администрация СП</w:t>
            </w:r>
          </w:p>
        </w:tc>
        <w:tc>
          <w:tcPr>
            <w:tcW w:w="1701" w:type="dxa"/>
            <w:shd w:val="clear" w:color="auto" w:fill="auto"/>
          </w:tcPr>
          <w:p w:rsidR="00847836" w:rsidRPr="00847836" w:rsidRDefault="00847836" w:rsidP="0084783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78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2026 г</w:t>
            </w:r>
          </w:p>
        </w:tc>
        <w:tc>
          <w:tcPr>
            <w:tcW w:w="3261" w:type="dxa"/>
            <w:shd w:val="clear" w:color="auto" w:fill="auto"/>
          </w:tcPr>
          <w:p w:rsidR="00847836" w:rsidRPr="00847836" w:rsidRDefault="00847836" w:rsidP="0084783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78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Укладка резинового покрытия на детской площадке, установка  малых </w:t>
            </w:r>
            <w:r w:rsidRPr="008478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архитектурных форм</w:t>
            </w:r>
          </w:p>
        </w:tc>
        <w:tc>
          <w:tcPr>
            <w:tcW w:w="4046" w:type="dxa"/>
            <w:shd w:val="clear" w:color="auto" w:fill="auto"/>
          </w:tcPr>
          <w:p w:rsidR="00847836" w:rsidRPr="00847836" w:rsidRDefault="00847836" w:rsidP="0084783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78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Увеличение количества благоустроенных мест массового </w:t>
            </w:r>
            <w:r w:rsidRPr="008478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пребывания населения</w:t>
            </w:r>
          </w:p>
        </w:tc>
      </w:tr>
      <w:tr w:rsidR="00847836" w:rsidRPr="00847836" w:rsidTr="00976945">
        <w:tc>
          <w:tcPr>
            <w:tcW w:w="534" w:type="dxa"/>
            <w:shd w:val="clear" w:color="auto" w:fill="auto"/>
          </w:tcPr>
          <w:p w:rsidR="00847836" w:rsidRPr="00847836" w:rsidRDefault="00847836" w:rsidP="0084783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78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976" w:type="dxa"/>
            <w:shd w:val="clear" w:color="auto" w:fill="auto"/>
          </w:tcPr>
          <w:p w:rsidR="00847836" w:rsidRPr="00847836" w:rsidRDefault="00847836" w:rsidP="0084783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78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Устройство покрытия спортивной площадки в районе д.64 по ул. Центральная в с. Ахлебинино, Перемышльского района, Калужской области</w:t>
            </w:r>
          </w:p>
        </w:tc>
        <w:tc>
          <w:tcPr>
            <w:tcW w:w="2268" w:type="dxa"/>
            <w:shd w:val="clear" w:color="auto" w:fill="auto"/>
          </w:tcPr>
          <w:p w:rsidR="00847836" w:rsidRPr="00847836" w:rsidRDefault="00847836" w:rsidP="0084783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78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Администрация СП</w:t>
            </w:r>
          </w:p>
        </w:tc>
        <w:tc>
          <w:tcPr>
            <w:tcW w:w="1701" w:type="dxa"/>
            <w:shd w:val="clear" w:color="auto" w:fill="auto"/>
          </w:tcPr>
          <w:p w:rsidR="00847836" w:rsidRPr="00847836" w:rsidRDefault="00847836" w:rsidP="0084783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78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2026 г</w:t>
            </w:r>
          </w:p>
        </w:tc>
        <w:tc>
          <w:tcPr>
            <w:tcW w:w="3261" w:type="dxa"/>
            <w:shd w:val="clear" w:color="auto" w:fill="auto"/>
          </w:tcPr>
          <w:p w:rsidR="00847836" w:rsidRPr="00847836" w:rsidRDefault="00847836" w:rsidP="0084783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78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Укладка резинового покрытия на спортивной площадке, установка  малых архитектурных форм</w:t>
            </w:r>
          </w:p>
        </w:tc>
        <w:tc>
          <w:tcPr>
            <w:tcW w:w="4046" w:type="dxa"/>
            <w:shd w:val="clear" w:color="auto" w:fill="auto"/>
          </w:tcPr>
          <w:p w:rsidR="00847836" w:rsidRPr="00847836" w:rsidRDefault="00847836" w:rsidP="0084783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78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Увеличение количества благоустроенных мест массового пребывания населения</w:t>
            </w:r>
          </w:p>
        </w:tc>
      </w:tr>
      <w:tr w:rsidR="00847836" w:rsidRPr="00847836" w:rsidTr="00976945">
        <w:tc>
          <w:tcPr>
            <w:tcW w:w="534" w:type="dxa"/>
            <w:shd w:val="clear" w:color="auto" w:fill="auto"/>
          </w:tcPr>
          <w:p w:rsidR="00847836" w:rsidRPr="00847836" w:rsidRDefault="00847836" w:rsidP="0084783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78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847836" w:rsidRPr="00847836" w:rsidRDefault="00847836" w:rsidP="0084783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78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Благоустройство придомовых территорий многоквартирных жилых домов по ул. Центральная, д.23, д.25</w:t>
            </w:r>
          </w:p>
        </w:tc>
        <w:tc>
          <w:tcPr>
            <w:tcW w:w="2268" w:type="dxa"/>
            <w:shd w:val="clear" w:color="auto" w:fill="auto"/>
          </w:tcPr>
          <w:p w:rsidR="00847836" w:rsidRPr="00847836" w:rsidRDefault="00847836" w:rsidP="0084783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78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Администрация СП</w:t>
            </w:r>
          </w:p>
        </w:tc>
        <w:tc>
          <w:tcPr>
            <w:tcW w:w="1701" w:type="dxa"/>
            <w:shd w:val="clear" w:color="auto" w:fill="auto"/>
          </w:tcPr>
          <w:p w:rsidR="00847836" w:rsidRPr="00847836" w:rsidRDefault="00847836" w:rsidP="0084783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78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2027  г</w:t>
            </w:r>
          </w:p>
        </w:tc>
        <w:tc>
          <w:tcPr>
            <w:tcW w:w="3261" w:type="dxa"/>
            <w:shd w:val="clear" w:color="auto" w:fill="auto"/>
          </w:tcPr>
          <w:p w:rsidR="00847836" w:rsidRPr="00847836" w:rsidRDefault="00847836" w:rsidP="0084783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78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Ремонт и общее благоустройство придомовых территорий МЖД</w:t>
            </w:r>
          </w:p>
        </w:tc>
        <w:tc>
          <w:tcPr>
            <w:tcW w:w="4046" w:type="dxa"/>
            <w:shd w:val="clear" w:color="auto" w:fill="auto"/>
          </w:tcPr>
          <w:p w:rsidR="00847836" w:rsidRPr="00847836" w:rsidRDefault="00847836" w:rsidP="0084783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78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</w:tr>
      <w:tr w:rsidR="00847836" w:rsidRPr="00847836" w:rsidTr="00976945">
        <w:tc>
          <w:tcPr>
            <w:tcW w:w="534" w:type="dxa"/>
            <w:shd w:val="clear" w:color="auto" w:fill="auto"/>
          </w:tcPr>
          <w:p w:rsidR="00847836" w:rsidRPr="00847836" w:rsidRDefault="00847836" w:rsidP="0084783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78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:rsidR="00847836" w:rsidRPr="00847836" w:rsidRDefault="00847836" w:rsidP="0084783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78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Благоустройство придомовых территорий многоквартирных жилых домов по ул. Молодежная, д.1, д.3</w:t>
            </w:r>
          </w:p>
        </w:tc>
        <w:tc>
          <w:tcPr>
            <w:tcW w:w="2268" w:type="dxa"/>
            <w:shd w:val="clear" w:color="auto" w:fill="auto"/>
          </w:tcPr>
          <w:p w:rsidR="00847836" w:rsidRPr="00847836" w:rsidRDefault="00847836" w:rsidP="0084783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78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Администрация СП</w:t>
            </w:r>
          </w:p>
        </w:tc>
        <w:tc>
          <w:tcPr>
            <w:tcW w:w="1701" w:type="dxa"/>
            <w:shd w:val="clear" w:color="auto" w:fill="auto"/>
          </w:tcPr>
          <w:p w:rsidR="00847836" w:rsidRPr="00847836" w:rsidRDefault="00847836" w:rsidP="0084783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78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2027 г</w:t>
            </w:r>
          </w:p>
        </w:tc>
        <w:tc>
          <w:tcPr>
            <w:tcW w:w="3261" w:type="dxa"/>
            <w:shd w:val="clear" w:color="auto" w:fill="auto"/>
          </w:tcPr>
          <w:p w:rsidR="00847836" w:rsidRPr="00847836" w:rsidRDefault="00847836" w:rsidP="0084783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78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Ремонт и общее благоустройство придомовых территорий МЖД</w:t>
            </w:r>
          </w:p>
        </w:tc>
        <w:tc>
          <w:tcPr>
            <w:tcW w:w="4046" w:type="dxa"/>
            <w:shd w:val="clear" w:color="auto" w:fill="auto"/>
          </w:tcPr>
          <w:p w:rsidR="00847836" w:rsidRPr="00847836" w:rsidRDefault="00847836" w:rsidP="0084783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78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</w:tr>
      <w:tr w:rsidR="00847836" w:rsidRPr="00847836" w:rsidTr="00976945">
        <w:tc>
          <w:tcPr>
            <w:tcW w:w="534" w:type="dxa"/>
            <w:shd w:val="clear" w:color="auto" w:fill="auto"/>
          </w:tcPr>
          <w:p w:rsidR="00847836" w:rsidRPr="00847836" w:rsidRDefault="00847836" w:rsidP="0084783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78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:rsidR="00847836" w:rsidRPr="00847836" w:rsidRDefault="00847836" w:rsidP="0084783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78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Благоустройство придомовых территорий многоквартирных жилых домов по ул. Садовая д.3</w:t>
            </w:r>
          </w:p>
        </w:tc>
        <w:tc>
          <w:tcPr>
            <w:tcW w:w="2268" w:type="dxa"/>
            <w:shd w:val="clear" w:color="auto" w:fill="auto"/>
          </w:tcPr>
          <w:p w:rsidR="00847836" w:rsidRPr="00847836" w:rsidRDefault="00847836" w:rsidP="0084783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78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Администрация СП</w:t>
            </w:r>
          </w:p>
        </w:tc>
        <w:tc>
          <w:tcPr>
            <w:tcW w:w="1701" w:type="dxa"/>
            <w:shd w:val="clear" w:color="auto" w:fill="auto"/>
          </w:tcPr>
          <w:p w:rsidR="00847836" w:rsidRPr="00847836" w:rsidRDefault="00847836" w:rsidP="0084783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78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2027 г</w:t>
            </w:r>
          </w:p>
        </w:tc>
        <w:tc>
          <w:tcPr>
            <w:tcW w:w="3261" w:type="dxa"/>
            <w:shd w:val="clear" w:color="auto" w:fill="auto"/>
          </w:tcPr>
          <w:p w:rsidR="00847836" w:rsidRPr="00847836" w:rsidRDefault="00847836" w:rsidP="0084783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78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Ремонт и общее благоустройство придомовых территорий МЖД</w:t>
            </w:r>
          </w:p>
        </w:tc>
        <w:tc>
          <w:tcPr>
            <w:tcW w:w="4046" w:type="dxa"/>
            <w:shd w:val="clear" w:color="auto" w:fill="auto"/>
          </w:tcPr>
          <w:p w:rsidR="00847836" w:rsidRPr="00847836" w:rsidRDefault="00847836" w:rsidP="0084783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78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</w:tr>
    </w:tbl>
    <w:p w:rsidR="00B440CC" w:rsidRDefault="00B440CC" w:rsidP="00BA0DDC"/>
    <w:sectPr w:rsidR="00B440CC" w:rsidSect="00847836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6771A"/>
    <w:multiLevelType w:val="multilevel"/>
    <w:tmpl w:val="E2464A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A55A44"/>
    <w:multiLevelType w:val="multilevel"/>
    <w:tmpl w:val="40CA15EE"/>
    <w:lvl w:ilvl="0">
      <w:start w:val="3"/>
      <w:numFmt w:val="decimal"/>
      <w:lvlText w:val="2.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F00ED6"/>
    <w:multiLevelType w:val="multilevel"/>
    <w:tmpl w:val="D9B6A0F6"/>
    <w:lvl w:ilvl="0">
      <w:start w:val="23"/>
      <w:numFmt w:val="decimal"/>
      <w:lvlText w:val="2.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51514B25"/>
    <w:multiLevelType w:val="multilevel"/>
    <w:tmpl w:val="F814D9B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2C7697"/>
    <w:multiLevelType w:val="multilevel"/>
    <w:tmpl w:val="B91AC9D4"/>
    <w:lvl w:ilvl="0">
      <w:start w:val="1"/>
      <w:numFmt w:val="decimal"/>
      <w:lvlText w:val="2.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B007F3"/>
    <w:multiLevelType w:val="multilevel"/>
    <w:tmpl w:val="58B473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A2755D2"/>
    <w:multiLevelType w:val="multilevel"/>
    <w:tmpl w:val="19BCBBA2"/>
    <w:lvl w:ilvl="0">
      <w:start w:val="5"/>
      <w:numFmt w:val="decimal"/>
      <w:lvlText w:val="2.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5A2C1382"/>
    <w:multiLevelType w:val="multilevel"/>
    <w:tmpl w:val="296C985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7E7CFA"/>
    <w:multiLevelType w:val="multilevel"/>
    <w:tmpl w:val="BB2E6F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5904F8"/>
    <w:multiLevelType w:val="multilevel"/>
    <w:tmpl w:val="B512F8D6"/>
    <w:lvl w:ilvl="0">
      <w:start w:val="1"/>
      <w:numFmt w:val="decimal"/>
      <w:lvlText w:val="2.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D4402C"/>
    <w:multiLevelType w:val="multilevel"/>
    <w:tmpl w:val="2514DD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8"/>
  </w:num>
  <w:num w:numId="8">
    <w:abstractNumId w:val="10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D70"/>
    <w:rsid w:val="00086E52"/>
    <w:rsid w:val="00283C49"/>
    <w:rsid w:val="00462591"/>
    <w:rsid w:val="00475455"/>
    <w:rsid w:val="004A040C"/>
    <w:rsid w:val="005A5FCB"/>
    <w:rsid w:val="005D22A5"/>
    <w:rsid w:val="00665527"/>
    <w:rsid w:val="0067469A"/>
    <w:rsid w:val="00847836"/>
    <w:rsid w:val="008717B5"/>
    <w:rsid w:val="00B3610D"/>
    <w:rsid w:val="00B3796A"/>
    <w:rsid w:val="00B440CC"/>
    <w:rsid w:val="00BA0DDC"/>
    <w:rsid w:val="00C003D1"/>
    <w:rsid w:val="00C3693F"/>
    <w:rsid w:val="00CC66BF"/>
    <w:rsid w:val="00E85D70"/>
    <w:rsid w:val="00EB03C9"/>
    <w:rsid w:val="00F8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D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D70"/>
    <w:pPr>
      <w:ind w:left="720"/>
      <w:contextualSpacing/>
    </w:pPr>
  </w:style>
  <w:style w:type="table" w:styleId="a4">
    <w:name w:val="Table Grid"/>
    <w:basedOn w:val="a1"/>
    <w:uiPriority w:val="59"/>
    <w:rsid w:val="00E85D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59"/>
    <w:rsid w:val="00E85D70"/>
    <w:pPr>
      <w:spacing w:after="0" w:line="240" w:lineRule="auto"/>
    </w:pPr>
    <w:rPr>
      <w:rFonts w:ascii="Times New Roman" w:hAnsi="Times New Roman" w:cs="Times New Roman"/>
      <w:color w:val="333333"/>
      <w:sz w:val="44"/>
      <w:szCs w:val="4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6"/>
    <w:uiPriority w:val="1"/>
    <w:locked/>
    <w:rsid w:val="004754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4754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75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4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46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D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D70"/>
    <w:pPr>
      <w:ind w:left="720"/>
      <w:contextualSpacing/>
    </w:pPr>
  </w:style>
  <w:style w:type="table" w:styleId="a4">
    <w:name w:val="Table Grid"/>
    <w:basedOn w:val="a1"/>
    <w:uiPriority w:val="59"/>
    <w:rsid w:val="00E85D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59"/>
    <w:rsid w:val="00E85D70"/>
    <w:pPr>
      <w:spacing w:after="0" w:line="240" w:lineRule="auto"/>
    </w:pPr>
    <w:rPr>
      <w:rFonts w:ascii="Times New Roman" w:hAnsi="Times New Roman" w:cs="Times New Roman"/>
      <w:color w:val="333333"/>
      <w:sz w:val="44"/>
      <w:szCs w:val="4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6"/>
    <w:uiPriority w:val="1"/>
    <w:locked/>
    <w:rsid w:val="004754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4754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75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4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46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13</Pages>
  <Words>5044</Words>
  <Characters>28751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2025-02-25T12:10:00Z</cp:lastPrinted>
  <dcterms:created xsi:type="dcterms:W3CDTF">2024-11-25T06:57:00Z</dcterms:created>
  <dcterms:modified xsi:type="dcterms:W3CDTF">2025-02-25T12:10:00Z</dcterms:modified>
</cp:coreProperties>
</file>