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1E" w:rsidRPr="00D52E1E" w:rsidRDefault="00F37446" w:rsidP="00F37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C1C1C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B541D2" wp14:editId="73AB120B">
            <wp:simplePos x="0" y="0"/>
            <wp:positionH relativeFrom="margin">
              <wp:align>center</wp:align>
            </wp:positionH>
            <wp:positionV relativeFrom="paragraph">
              <wp:posOffset>-94615</wp:posOffset>
            </wp:positionV>
            <wp:extent cx="4510800" cy="2246400"/>
            <wp:effectExtent l="0" t="0" r="4445" b="1905"/>
            <wp:wrapTight wrapText="bothSides">
              <wp:wrapPolygon edited="0">
                <wp:start x="0" y="0"/>
                <wp:lineTo x="0" y="21435"/>
                <wp:lineTo x="21530" y="21435"/>
                <wp:lineTo x="215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ff6ac9363f95595a8c5f8ef33faea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8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446" w:rsidRPr="000076C7" w:rsidRDefault="00F37446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"/>
          <w:szCs w:val="28"/>
          <w:lang w:eastAsia="ru-RU"/>
        </w:rPr>
      </w:pPr>
    </w:p>
    <w:p w:rsidR="00166E8F" w:rsidRDefault="00166E8F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AB0D5B" w:rsidRPr="007E5578" w:rsidRDefault="00AB0D5B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0B39E1" w:rsidRDefault="000B39E1" w:rsidP="00EE540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1C1C1C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9451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A2" w:rsidRPr="002934A2" w:rsidRDefault="002934A2" w:rsidP="002934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934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Подписан Указ о выплате 400 тысяч рублей участникам СВО</w:t>
      </w:r>
    </w:p>
    <w:p w:rsidR="002934A2" w:rsidRPr="005442AE" w:rsidRDefault="002934A2" w:rsidP="00945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2934A2" w:rsidRDefault="002934A2" w:rsidP="00293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Указом </w:t>
      </w:r>
      <w:r w:rsidRPr="00293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Президента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оссийской Федерации «</w:t>
      </w:r>
      <w:r w:rsidRPr="00293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единовременной денежной выплате военнослужащим, проходящим военную службу по контракту в Вооруженных Силах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всту</w:t>
      </w:r>
      <w:r w:rsid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пившим в силу 31 июля 2024 года, установлена </w:t>
      </w:r>
      <w:r w:rsidRPr="00293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единовременн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293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3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россиян и иностранных граждан, которые в период с 1 августа по 31 декабря 2024 года заключат контракт о прохождении военной службы в Вооруженных Силах РФ для участия в СВО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442AE" w:rsidRDefault="005442AE" w:rsidP="00293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получения выплаты:</w:t>
      </w:r>
    </w:p>
    <w:p w:rsidR="002934A2" w:rsidRDefault="002934A2" w:rsidP="005442A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контракт заключается для участия в спецоперации;</w:t>
      </w:r>
    </w:p>
    <w:p w:rsidR="005442AE" w:rsidRPr="005442AE" w:rsidRDefault="005442AE" w:rsidP="005442A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контракт заключен в вышеуказанный период (</w:t>
      </w: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августа по 31 декабря 2024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2934A2" w:rsidRDefault="002934A2" w:rsidP="005442A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контракта – не менее </w:t>
      </w:r>
      <w:r w:rsid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одного </w:t>
      </w: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года.</w:t>
      </w:r>
    </w:p>
    <w:p w:rsidR="005442AE" w:rsidRDefault="005442AE" w:rsidP="00293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олучившим единовременную выплату не будет выдаваться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другая выплата, установленная ранним </w:t>
      </w: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Президента РФ от 2 ноября 2022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787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которым предусматривалась </w:t>
      </w: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размере 195 000 рублей для поступивших на военную службу по контракту с 21 сентября 2022 года в период проведен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спецоперации</w:t>
      </w:r>
      <w:r w:rsidRPr="0054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42AE" w:rsidRPr="005442AE" w:rsidRDefault="005442AE" w:rsidP="00293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5442AE" w:rsidRPr="005442AE" w:rsidRDefault="005442AE" w:rsidP="00293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5442AE" w:rsidRPr="00BB2367" w:rsidRDefault="005442AE" w:rsidP="005442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B236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Выплаты за участие в СВО теперь защищены от списания при банкротстве</w:t>
      </w:r>
    </w:p>
    <w:p w:rsidR="005442AE" w:rsidRP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Начисления за участие в специальной военной операции не будут включаться в конкурсную </w:t>
      </w:r>
      <w:proofErr w:type="gramStart"/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массу</w:t>
      </w:r>
      <w:proofErr w:type="gramEnd"/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использоваться для вып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латы долгов гражданина-банкрота. Такое положение установлено 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8 августа 2024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228-ФЗ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ступившим в силу в эту же дату.</w:t>
      </w:r>
    </w:p>
    <w:p w:rsidR="005442AE" w:rsidRPr="00BB2367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банкротстве учитывается все имущество дол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жника, за исключением алиментов; п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нужны должнику для осуществления профессиональной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единственного жилья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муществ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ввиду 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др.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этому перечню добавлены выплаты:</w:t>
      </w:r>
    </w:p>
    <w:p w:rsidR="005442AE" w:rsidRPr="00BB2367" w:rsidRDefault="005442AE" w:rsidP="005442AE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боевых действий и контртеррористических операций;</w:t>
      </w:r>
    </w:p>
    <w:p w:rsidR="005442AE" w:rsidRPr="00BB2367" w:rsidRDefault="005442AE" w:rsidP="005442AE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мобилизованным и заключившим контракт о добровольном содействии в выполнении задач ВС РФ;</w:t>
      </w:r>
    </w:p>
    <w:p w:rsidR="005442AE" w:rsidRPr="00BB2367" w:rsidRDefault="005442AE" w:rsidP="005442AE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проходящим военную службу в органах </w:t>
      </w:r>
      <w:proofErr w:type="spellStart"/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Росгвардии</w:t>
      </w:r>
      <w:proofErr w:type="spellEnd"/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ФСБ России и выполняющим задачу по отражению вооружен</w:t>
      </w:r>
      <w:r w:rsidR="00575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вторжения на территорию РФ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инансовым управляющим запрещается закрывать счета</w:t>
      </w:r>
      <w:r w:rsidRPr="00045226">
        <w:t xml:space="preserve"> </w:t>
      </w:r>
      <w:r w:rsidRPr="00045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блокировать операции по картам, открытым для получения выплат за участие в боевых операциях в ходе СВО.</w:t>
      </w:r>
    </w:p>
    <w:p w:rsid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Разногласия между финансовым управляющим, должником и лицами, участвующими в деле о банкротстве, в отношении имущества, на которое не может быть обращено взыскание</w:t>
      </w:r>
      <w:r w:rsidR="00575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45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рассматриваться в упрощенном порядке. То есть подобные споры </w:t>
      </w:r>
      <w:r w:rsidR="00575B57" w:rsidRPr="00045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</w:t>
      </w:r>
      <w:r w:rsidR="00575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045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судь</w:t>
      </w:r>
      <w:r w:rsidR="00575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045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единолично без проведения судебного заседания и вызова лиц, участвующих в деле о банкротстве.</w:t>
      </w:r>
    </w:p>
    <w:p w:rsid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4A2" w:rsidRPr="005442AE" w:rsidRDefault="002934A2" w:rsidP="005442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83399" w:rsidRPr="00683399" w:rsidRDefault="00683399" w:rsidP="006833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833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 отказ встать на воинский учет иностранцев лишат российского гражданства</w:t>
      </w:r>
    </w:p>
    <w:p w:rsidR="00683399" w:rsidRDefault="00683399" w:rsidP="00A70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3399" w:rsidRDefault="00683399" w:rsidP="0068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закон подписал Президент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Федерации В.В. Путин         </w:t>
      </w:r>
      <w:r w:rsidRPr="00683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августа 2024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вступивший в силу в эту же дату.</w:t>
      </w:r>
    </w:p>
    <w:p w:rsidR="00683399" w:rsidRPr="00683399" w:rsidRDefault="00683399" w:rsidP="0068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устанавливается обязанность по первон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ачальной постановке на воинский учет иностранцев, получивших</w:t>
      </w:r>
      <w:r w:rsidRPr="00683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российское </w:t>
      </w:r>
      <w:r w:rsidRPr="00683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гражданство</w:t>
      </w:r>
      <w:r w:rsid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(касается только лиц мужского пола призывного возраста – от 18 до 30 лет).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Лица, </w:t>
      </w:r>
      <w:r w:rsidRPr="00683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исполнившие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данную </w:t>
      </w:r>
      <w:r w:rsidRPr="00683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обязанность</w:t>
      </w:r>
      <w:r w:rsid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83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лишаться </w:t>
      </w:r>
      <w:r w:rsid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паспорта РФ.</w:t>
      </w:r>
    </w:p>
    <w:p w:rsidR="0003781B" w:rsidRDefault="0003781B" w:rsidP="00037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 отметил, что «В</w:t>
      </w:r>
      <w:r w:rsidRP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ступление в гражданство – это осознанный шаг, и подразумевается, что он исходит из искренних намерений человека, который добросовестно хочет стать гражданином Российской Федерации, уважает страну, ее законы и обычаи.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как раз уважение к конституционной обязанности защищать свое отечество является неотъемлемым условием получения российского гражданства. И несоблюдение этой обязанности является основанием для лишения такого гражданства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3781B" w:rsidRDefault="0003781B" w:rsidP="0068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рганы внутренних дел РФ теперь обязаны предоставлять в военкоматы информацию обо всех кандидатах на получение гражданства нашего государства.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военкоматы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5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обязаны </w:t>
      </w:r>
      <w:r w:rsidRP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специальный государственный информационный ресурс, где содержат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</w:t>
      </w:r>
      <w:r w:rsidRP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сведения, необходимых для постановки граждан на первоначальный воинский учет.</w:t>
      </w:r>
    </w:p>
    <w:p w:rsidR="0003781B" w:rsidRDefault="0003781B" w:rsidP="0068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отметить, что новая норма </w:t>
      </w:r>
      <w:r w:rsidRP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обратной силы не имеет и  применя</w:t>
      </w:r>
      <w:r w:rsidR="00BB2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</w:t>
      </w:r>
      <w:r w:rsidRPr="00037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 отношении тех лиц, которые будут получать российское гражданство после 8 августа 2024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2367" w:rsidRDefault="00BB2367" w:rsidP="0068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5B57" w:rsidRDefault="00575B57" w:rsidP="0068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5B57" w:rsidRDefault="00575B57" w:rsidP="0068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5226" w:rsidRDefault="00045226" w:rsidP="00BB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2367" w:rsidRDefault="00BB2367" w:rsidP="00BB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Default="005442AE" w:rsidP="00BB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Default="005442AE" w:rsidP="00BB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Default="005442AE" w:rsidP="00BB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Pr="005442AE" w:rsidRDefault="005442AE" w:rsidP="005442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442A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Штраф за самовольное подключение к сетям водоснабжения, водоотведения увеличен в 10 раз</w:t>
      </w:r>
    </w:p>
    <w:p w:rsidR="005442AE" w:rsidRPr="005442AE" w:rsidRDefault="005442AE" w:rsidP="005442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19 августа 2024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начнут действие поправки, внесенные в статью 7.20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об административных правонарушениях, ужесточа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ющие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самовольное подключение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централизованным системам водоснабжения и водоотведения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граждане,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незаконно подключившиеся к водоснабжению, будут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оштрафованы на сумму от 10 тыс.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15 тыс. руб. (ранее от 1 000 до 1 500 руб.). </w:t>
      </w:r>
    </w:p>
    <w:p w:rsidR="005442AE" w:rsidRPr="00945197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налогично увеличены штрафы для должностных лиц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юридических лиц (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заплатят от 30 тыс. до 80 тыс. руб. (ра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нее от 2 тыс. до 3 тыс. руб.);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вторые – от 100 тыс. до 200 тыс. руб. (ран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от 20 тыс. до 30 тыс. руб.).</w:t>
      </w:r>
      <w:proofErr w:type="gramEnd"/>
    </w:p>
    <w:p w:rsid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размеры штрафов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предусмотрены и для уже незаконно подключившихся лиц за самовольное пользование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централизованными системами водоснабжения, водоотведения.</w:t>
      </w:r>
    </w:p>
    <w:p w:rsid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Pr="00945197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самовольным присоединением к системам водоснабжения 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водоотведения (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понимается присоединение, произведенное без разрешительной документации либо с нарушением технических условий.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5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на присоединение можно получить в органах местного самоуправления. Также потребуются и технические условия на присоединение, которые выдает организация водопроводно-канализационного хозяйства.</w:t>
      </w:r>
    </w:p>
    <w:p w:rsidR="005442AE" w:rsidRDefault="005442AE" w:rsidP="00544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Default="005442AE" w:rsidP="00BB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Default="005442AE" w:rsidP="00BB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Default="005442AE" w:rsidP="00BB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AE" w:rsidRDefault="005442AE" w:rsidP="00BB2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442AE" w:rsidSect="00945197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95" w:rsidRDefault="00764995" w:rsidP="003E7429">
      <w:pPr>
        <w:spacing w:after="0" w:line="240" w:lineRule="auto"/>
      </w:pPr>
      <w:r>
        <w:separator/>
      </w:r>
    </w:p>
  </w:endnote>
  <w:endnote w:type="continuationSeparator" w:id="0">
    <w:p w:rsidR="00764995" w:rsidRDefault="00764995" w:rsidP="003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95" w:rsidRDefault="00764995" w:rsidP="003E7429">
      <w:pPr>
        <w:spacing w:after="0" w:line="240" w:lineRule="auto"/>
      </w:pPr>
      <w:r>
        <w:separator/>
      </w:r>
    </w:p>
  </w:footnote>
  <w:footnote w:type="continuationSeparator" w:id="0">
    <w:p w:rsidR="00764995" w:rsidRDefault="00764995" w:rsidP="003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26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429" w:rsidRPr="003E7429" w:rsidRDefault="003E742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7429">
          <w:rPr>
            <w:rFonts w:ascii="Times New Roman" w:hAnsi="Times New Roman" w:cs="Times New Roman"/>
            <w:sz w:val="24"/>
          </w:rPr>
          <w:fldChar w:fldCharType="begin"/>
        </w:r>
        <w:r w:rsidRPr="003E7429">
          <w:rPr>
            <w:rFonts w:ascii="Times New Roman" w:hAnsi="Times New Roman" w:cs="Times New Roman"/>
            <w:sz w:val="24"/>
          </w:rPr>
          <w:instrText>PAGE   \* MERGEFORMAT</w:instrText>
        </w:r>
        <w:r w:rsidRPr="003E7429">
          <w:rPr>
            <w:rFonts w:ascii="Times New Roman" w:hAnsi="Times New Roman" w:cs="Times New Roman"/>
            <w:sz w:val="24"/>
          </w:rPr>
          <w:fldChar w:fldCharType="separate"/>
        </w:r>
        <w:r w:rsidR="00575B57">
          <w:rPr>
            <w:rFonts w:ascii="Times New Roman" w:hAnsi="Times New Roman" w:cs="Times New Roman"/>
            <w:noProof/>
            <w:sz w:val="24"/>
          </w:rPr>
          <w:t>3</w:t>
        </w:r>
        <w:r w:rsidRPr="003E74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7429" w:rsidRDefault="003E74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07C"/>
    <w:multiLevelType w:val="hybridMultilevel"/>
    <w:tmpl w:val="0C7C36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08465CB"/>
    <w:multiLevelType w:val="hybridMultilevel"/>
    <w:tmpl w:val="DB609C6A"/>
    <w:lvl w:ilvl="0" w:tplc="0E78726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A"/>
    <w:rsid w:val="00002D3D"/>
    <w:rsid w:val="000076C7"/>
    <w:rsid w:val="0003781B"/>
    <w:rsid w:val="00045226"/>
    <w:rsid w:val="000B39E1"/>
    <w:rsid w:val="000C6D5C"/>
    <w:rsid w:val="000D2FFB"/>
    <w:rsid w:val="00104C15"/>
    <w:rsid w:val="00125E41"/>
    <w:rsid w:val="00166E8F"/>
    <w:rsid w:val="00194F96"/>
    <w:rsid w:val="001C7FD0"/>
    <w:rsid w:val="001E54A4"/>
    <w:rsid w:val="002934A2"/>
    <w:rsid w:val="002A05F7"/>
    <w:rsid w:val="002A40BE"/>
    <w:rsid w:val="002B1CC1"/>
    <w:rsid w:val="002B3CE5"/>
    <w:rsid w:val="002C338A"/>
    <w:rsid w:val="003E7429"/>
    <w:rsid w:val="00410F4A"/>
    <w:rsid w:val="004B0736"/>
    <w:rsid w:val="005442AE"/>
    <w:rsid w:val="00575B57"/>
    <w:rsid w:val="00581E74"/>
    <w:rsid w:val="005A6A13"/>
    <w:rsid w:val="006054DE"/>
    <w:rsid w:val="00683399"/>
    <w:rsid w:val="00685AF1"/>
    <w:rsid w:val="006B288C"/>
    <w:rsid w:val="006E3E83"/>
    <w:rsid w:val="007167EF"/>
    <w:rsid w:val="00717032"/>
    <w:rsid w:val="00740232"/>
    <w:rsid w:val="00764995"/>
    <w:rsid w:val="007E5578"/>
    <w:rsid w:val="00892E3A"/>
    <w:rsid w:val="008B0324"/>
    <w:rsid w:val="00922AAA"/>
    <w:rsid w:val="00945197"/>
    <w:rsid w:val="0094526A"/>
    <w:rsid w:val="00947304"/>
    <w:rsid w:val="00954673"/>
    <w:rsid w:val="009B5DA3"/>
    <w:rsid w:val="00A43051"/>
    <w:rsid w:val="00A45AF2"/>
    <w:rsid w:val="00A54257"/>
    <w:rsid w:val="00A7097D"/>
    <w:rsid w:val="00AB0D5B"/>
    <w:rsid w:val="00B31EB8"/>
    <w:rsid w:val="00B31FC0"/>
    <w:rsid w:val="00B554A7"/>
    <w:rsid w:val="00B748BA"/>
    <w:rsid w:val="00B764CA"/>
    <w:rsid w:val="00BA6055"/>
    <w:rsid w:val="00BB2367"/>
    <w:rsid w:val="00BC1E84"/>
    <w:rsid w:val="00C06908"/>
    <w:rsid w:val="00C404B6"/>
    <w:rsid w:val="00C5290D"/>
    <w:rsid w:val="00C537DF"/>
    <w:rsid w:val="00C858D9"/>
    <w:rsid w:val="00CC3832"/>
    <w:rsid w:val="00D52134"/>
    <w:rsid w:val="00D52E1E"/>
    <w:rsid w:val="00D92E4D"/>
    <w:rsid w:val="00DE759F"/>
    <w:rsid w:val="00E010C1"/>
    <w:rsid w:val="00E03CD3"/>
    <w:rsid w:val="00E04A05"/>
    <w:rsid w:val="00E203CB"/>
    <w:rsid w:val="00E6395B"/>
    <w:rsid w:val="00E65F29"/>
    <w:rsid w:val="00E71EF7"/>
    <w:rsid w:val="00EB4A75"/>
    <w:rsid w:val="00EC4869"/>
    <w:rsid w:val="00EE5405"/>
    <w:rsid w:val="00F14161"/>
    <w:rsid w:val="00F37446"/>
    <w:rsid w:val="00F92889"/>
    <w:rsid w:val="00FB3F94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character" w:styleId="ab">
    <w:name w:val="Hyperlink"/>
    <w:basedOn w:val="a0"/>
    <w:uiPriority w:val="99"/>
    <w:unhideWhenUsed/>
    <w:rsid w:val="0094519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45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character" w:styleId="ab">
    <w:name w:val="Hyperlink"/>
    <w:basedOn w:val="a0"/>
    <w:uiPriority w:val="99"/>
    <w:unhideWhenUsed/>
    <w:rsid w:val="0094519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4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6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1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5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066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937">
          <w:marLeft w:val="0"/>
          <w:marRight w:val="0"/>
          <w:marTop w:val="0"/>
          <w:marBottom w:val="326"/>
          <w:divBdr>
            <w:top w:val="single" w:sz="6" w:space="12" w:color="FFECCC"/>
            <w:left w:val="single" w:sz="6" w:space="31" w:color="FFECCC"/>
            <w:bottom w:val="single" w:sz="6" w:space="12" w:color="FFECCC"/>
            <w:right w:val="single" w:sz="6" w:space="12" w:color="FFECCC"/>
          </w:divBdr>
        </w:div>
        <w:div w:id="1170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43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7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5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2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24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21</cp:revision>
  <dcterms:created xsi:type="dcterms:W3CDTF">2023-09-25T18:47:00Z</dcterms:created>
  <dcterms:modified xsi:type="dcterms:W3CDTF">2024-08-10T11:23:00Z</dcterms:modified>
</cp:coreProperties>
</file>