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79" w:rsidRPr="00997C79" w:rsidRDefault="00997C79" w:rsidP="0099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7C79" w:rsidRPr="00997C79" w:rsidRDefault="00997C79" w:rsidP="00997C7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C7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997C79" w:rsidRPr="00DE6D00" w:rsidRDefault="00997C79" w:rsidP="0099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97C79" w:rsidRPr="00DE6D00" w:rsidRDefault="00997C79" w:rsidP="0099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97C79" w:rsidRPr="00DE6D00" w:rsidRDefault="00997C79" w:rsidP="0099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«14» октября 2024года                                                                               № 43</w:t>
      </w: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основных направлениях бюджетной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налоговой политики сельского поселения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«Деревня </w:t>
      </w:r>
      <w:proofErr w:type="spellStart"/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на 2025год и на плановый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период 2026 и 2027 годов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7C79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5" w:history="1">
        <w:r w:rsidRPr="00DE6D0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статьями 172</w:t>
        </w:r>
      </w:hyperlink>
      <w:r w:rsidRPr="00DE6D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6" w:history="1">
        <w:r w:rsidRPr="00DE6D0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184.2</w:t>
        </w:r>
      </w:hyperlink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пунктом 5.1.</w:t>
      </w:r>
      <w:r w:rsidRPr="00DE6D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Сельской Думы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31.07.2020</w:t>
      </w:r>
      <w:r w:rsidRPr="00DE6D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156 «Об утверждении Положения о бюджетном процессе в сельского поселения 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постановлением администрации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28.07.2020 № 26 «Об утверждении положения о порядке и сроках составления проекта бюджета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очередной финансовый год и плановый период»,</w:t>
      </w:r>
      <w:r w:rsidRPr="00DE6D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823D5" w:rsidRPr="00DE6D00" w:rsidRDefault="006823D5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Одобрить основные направления бюджетной и налоговой политики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 год и на плановый период 2026 и 2027 годов согласно приложению, к настоящему постановлению.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постановление вступает в силу с момента подписания и подлежит опубликованию в газете «Наша жизнь».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</w:t>
      </w:r>
      <w:proofErr w:type="spellStart"/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И.И.Лодыгина</w:t>
      </w:r>
      <w:proofErr w:type="spellEnd"/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DE6D00" w:rsidP="00DE6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DE6D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997C79" w:rsidRPr="00DE6D00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E6D0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E6D00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E6D00">
        <w:rPr>
          <w:rFonts w:ascii="Times New Roman" w:eastAsia="Times New Roman" w:hAnsi="Times New Roman" w:cs="Times New Roman"/>
          <w:lang w:eastAsia="ru-RU"/>
        </w:rPr>
        <w:t xml:space="preserve">«Деревня </w:t>
      </w:r>
      <w:proofErr w:type="spellStart"/>
      <w:r w:rsidRPr="00DE6D00">
        <w:rPr>
          <w:rFonts w:ascii="Times New Roman" w:eastAsia="Times New Roman" w:hAnsi="Times New Roman" w:cs="Times New Roman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lang w:eastAsia="ru-RU"/>
        </w:rPr>
        <w:t>»</w:t>
      </w:r>
    </w:p>
    <w:p w:rsidR="00997C79" w:rsidRPr="00DE6D00" w:rsidRDefault="00997C79" w:rsidP="00997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E6D00">
        <w:rPr>
          <w:rFonts w:ascii="Times New Roman" w:eastAsia="Times New Roman" w:hAnsi="Times New Roman" w:cs="Times New Roman"/>
          <w:lang w:eastAsia="ru-RU"/>
        </w:rPr>
        <w:t xml:space="preserve">от «14» октября 2024г № 43 </w:t>
      </w:r>
    </w:p>
    <w:p w:rsidR="00997C79" w:rsidRPr="00DE6D00" w:rsidRDefault="00997C79" w:rsidP="00997C79">
      <w:pPr>
        <w:spacing w:after="200" w:line="276" w:lineRule="auto"/>
        <w:ind w:left="-142"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Основные направления бюджетной и налоговой политики</w:t>
      </w:r>
    </w:p>
    <w:p w:rsidR="00997C79" w:rsidRPr="00DE6D00" w:rsidRDefault="00997C79" w:rsidP="00997C7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»</w:t>
      </w:r>
    </w:p>
    <w:p w:rsidR="00997C79" w:rsidRPr="00DE6D00" w:rsidRDefault="00997C79" w:rsidP="00997C79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              на 2025 год и на плановый период 2026 и 2027 годов</w:t>
      </w: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C79" w:rsidRPr="00DE6D00" w:rsidRDefault="00997C79" w:rsidP="00997C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Бюджетная и налоговая политика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определяет основные задачи, учитываемые при составлении проекта бюджета сельского поселения на 2025 год и на плановый период 2026 и 2027 годов, и направлена на достижение национальных целей развития,</w:t>
      </w:r>
      <w:r w:rsidRPr="00DE6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определенных в Указе Президента Российской Федерации от 07.05.2024 № 309 «О национальных целях  развития Российской Федерации на период до 2030 года  и на перспективу до 2036 года» (далее Указ № 309),  Послании Президента Российской Федерации Федеральному Собранию Российской Федерации от 29.02.2024.   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бюджетной и налоговой политики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2025 год и на плановый период 2026 и 2027 годов (далее - Основные направления) являются базой для формирования бюджета сельского поселения на 2025 год и на плановый период 2026 и 2027 годов и определяют стратегию действий администрации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части доходов, расходов бюджета и межбюджетных отношений.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Основных направлений является определение условий, используемых при составлении проекта бюджета сельского поселения на 2025 год и на плановый период 2026 и 2027 годов, и подходов к его формированию и дальнейшее повышение эффективности использования бюджетных средств.</w:t>
      </w:r>
    </w:p>
    <w:p w:rsidR="00997C79" w:rsidRPr="00DE6D00" w:rsidRDefault="00997C79" w:rsidP="00997C79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7C79" w:rsidRPr="00DE6D00" w:rsidRDefault="00997C79" w:rsidP="00997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E6D00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Основные задачи бюджетной и налоговой политики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E6D0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2025 год и на плановый период 2026 и 2027 годов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Обеспечение долгосрочной сбалансированности и сохранение устойчивости бюджетной системы сельского поселения как базового принципа ответственной бюджетной политики региона и муниципального образования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Укрепление доходной базы бюджета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вследствие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приоритизация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</w:t>
      </w:r>
      <w:r w:rsidRPr="00DE6D0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№ 309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результатов, входящих в их состав региональных и муниципальных проектов.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 сельского поселения, пересмотру условий их предоставления.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Поддержка инвестиционной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Продолжение реализации механизма инициативного бюджетирования в целях прямого вовлечение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Обеспечение высокого уровня открытости и прозрачности бюджетного процесса в </w:t>
      </w:r>
      <w:r w:rsid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высокого качества управления муниципальными финансами.</w:t>
      </w:r>
    </w:p>
    <w:p w:rsidR="00997C79" w:rsidRPr="00DE6D00" w:rsidRDefault="00997C79" w:rsidP="00997C79">
      <w:pPr>
        <w:keepNext/>
        <w:tabs>
          <w:tab w:val="left" w:pos="0"/>
          <w:tab w:val="left" w:pos="851"/>
        </w:tabs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ar-SA"/>
        </w:rPr>
        <w:t>II</w:t>
      </w:r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» на 2025 год и на плановый период 2026 и 2027 годов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реалистичного прогноза поступления доходов с учетом влияния внешних санкционных ограничений на экономическую ситуацию как в сельском поселении, муниципальном районе, в Калужской области, так и в Российской Федерации в целом; 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улучшение администрирования доходов бюджетной системы с целью достижения объема налоговых поступлений в бюджет     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соответствующего уровню экономического развития сельского поселения;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государственными и муниципальными программами сельского поселения;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планирования и эффективности реализации муниципальных программ;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приоритизации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оптимизации и эффективности исполнения, ограничение принятия решений, влекущих возникновение новых расходных обязательств по мероприятиям, не имеющим первоочередного значения;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местного самоуправления сельского поселения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материально-технической базы учреждений культуры</w:t>
      </w:r>
      <w:r w:rsid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сельского туризма;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E6D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мероприятий, посвященных 80-летию Победы в Великой Отечественной войне; 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стимулирующей роли межбюджетных отношений, в том числе в части повышения заинтересованности сельских поселений в содействии развитию экономики территорий и формированию устойчивой собственной доходной базы местных бюджетов;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взвешенной долговой политики сельского поселения с учетом сохранения безопасного уровня долговой нагрузки на бюджет сельского поселения;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механизмов осуществления внутреннего финансового контроля;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открытости, прозрачности и публичности процесса управления муниципальными финансами сельского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района «Перемышльский район» в разделе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Реализация основных направлений бюджетной и налоговой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политики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на 2025 год и на плановый период 2026 и 2027 годов при формировании проекта 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 муниципального района на 2025 год и на плановый период 2026 и 2027 годов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Формирование проекта бюджета сельского поселения на 2025 год и на плановый период 2026 и 2027 годов осуществляется исходя из необходимости реализации основных задач - обеспечение долгосрочной устойчивости и сбалансированности бюджетной системы сельского поселения, обеспечение роста налоговых и неналоговых доходов, с учетом ориентирования на достижение национальных целей развития,</w:t>
      </w:r>
      <w:r w:rsidRPr="00DE6D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условиях влияния внешних санкционных ограничений на экономическую ситуацию как в сельском поселении, муниципальном районе, в Калужской области, так и в Российской Федерации.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Прогноз доходов и расходов бюджета сельского поселения на 2025 год и на плановый период 2026 и 2027 годов формируется на основе показателей прогноза социально-экономического развития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2025 год и на плановый период 2026 и 2027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:rsidR="00997C79" w:rsidRPr="00DE6D00" w:rsidRDefault="00997C79" w:rsidP="0099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</w:t>
      </w:r>
      <w:hyperlink r:id="rId7" w:history="1">
        <w:r w:rsidRPr="00DE6D0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 309</w:t>
        </w:r>
      </w:hyperlink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результатов входящих в их состав региональных проектов и муниципальных программ.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Расходная часть бюджета сельского поселения на 2025 год и на плановый период 2026 и 2027 годов формируется в рамках муниципальных программ, перечень которых утвержден постановлением администрации сельского поселения от </w:t>
      </w:r>
      <w:r w:rsidR="001A5BBE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A5B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.2019г. № 3</w:t>
      </w:r>
      <w:r w:rsidR="001A5BB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последующими изменениями) «Об утверждении перечня муниципальных программ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 мероприятий, которые не вошли в муниципальные программы.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и муниципальных проектов с показателями муниципальных программ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2025 год и на плановый период 2026 и 2027 годов».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Расчет бюджетных ассигнований на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финансируемых из областного бюджета, осуществляется из предельного уровня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расходного обязательства из областного бюджета для сельского поселения.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Условно утверждаемые расходы на 2026 и 2027 годы планируются в соответствии с нормами Бюджетного кодекса Российской Федерации.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7. Формирование расходов на оплату труда работников муниципальных учреждений сельского поселения осуществляется исходя из необходимости обеспечения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 ежегодно с 1 января 2025 -2027 годов, а также с учетом положений Федерального закона «О минимальном размере оплаты труда».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не менее 30 процентов расходов на реализацию данных мероприятий должно быть обеспечено за счет: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сельского поселения;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на оплату труда отдельных категорий работников муниципальных учреждений сельского поселения, на которых не распространяется действие Указов Президента Российской Федерации, муниципальных служащих, лиц, замещающих муниципальные должности муниципальной службы в органах местного самоуправления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работников, не относящихся к должностям муниципальной службы, и работников,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осуществляющих профессиональную деятельность по должностям служащих и по профессиям рабочих, рассчитываются с учетом ежегодной индексации на прогнозируемый уровень инфляции, определенный на федеральном уровне на 2025 год и на плановый период 2026 и 2027 годов.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8. Бюджетные ассигнования на 2025 год и на 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сбалансированности бюджета сельского поселения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 обусловленных расходов.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9.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Расходы на дорожное хозяйство планируются в соответствии с Порядком формирования и использования бюджетных ассигнований муниципального дорожного фонда муниципального района «Перемышльский район», утвержденного решением Районного Собрания муниципального района от 22 ноября 2013 № 205, Решением Сельской Думы сельского поселения «Деревня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11. Бюджетные ассигнования на оплату коммунальных услуг на 2025 год и на плановый период 2026 и 2027 годов рассчитывается исходя из планируемой индексации регулируемых цен (тарифов) на продукцию (услуги) отраслей инфраструктурного сектора.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Планирование бюджетных ассигнований на предоставление межбюджетных трансфертов из бюджета муниципального района в бюджет сельского поселения муниципального района осуществляется с учетом необходимости решения приоритетных задач социально-экономического развития сельского поселения и повышения самостоятельности органов местного самоуправления.</w:t>
      </w:r>
    </w:p>
    <w:p w:rsidR="00997C79" w:rsidRPr="00DE6D00" w:rsidRDefault="00997C79" w:rsidP="00997C79">
      <w:pPr>
        <w:tabs>
          <w:tab w:val="left" w:pos="993"/>
          <w:tab w:val="center" w:pos="494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прямого вовлечения граждан, в том числе молодежи,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из областного бюджета и </w:t>
      </w:r>
      <w:proofErr w:type="spellStart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местных бюджетов на реализацию инициативных проектов. 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142.1 Бюджетного кодекса Российской Федерации планируется заключение соглашений о мерах по социально-экономическому развитию и оздоровлению муниципальных финансов сельских поселений, входящих в состав муниципального района «Перемышльский район», являющихся получателями дотаций на выравнивание бюджетной обеспеченности и осуществление мониторинга соблюдения условий данных соглашений.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С учетом соблюдения принципа сбалансированности бюджета, установленного Бюджетным </w:t>
      </w:r>
      <w:hyperlink r:id="rId8" w:history="1">
        <w:r w:rsidRPr="00DE6D0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997C79" w:rsidRPr="00DE6D00" w:rsidRDefault="00997C79" w:rsidP="00997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Кроме того, условия, используемые при составлении проекта бюджета сельского поселения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Pr="00DE6D0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DE6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997C79" w:rsidRPr="00997C79" w:rsidRDefault="00997C79" w:rsidP="00997C7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55FD8" w:rsidRDefault="00C55FD8"/>
    <w:sectPr w:rsidR="00C55FD8" w:rsidSect="00D4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FB"/>
    <w:rsid w:val="001A5BBE"/>
    <w:rsid w:val="006823D5"/>
    <w:rsid w:val="008E2CFB"/>
    <w:rsid w:val="00931A5D"/>
    <w:rsid w:val="00997C79"/>
    <w:rsid w:val="00C55FD8"/>
    <w:rsid w:val="00D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F0ED"/>
  <w15:chartTrackingRefBased/>
  <w15:docId w15:val="{45CA5A47-D5AA-44F9-9A2B-24827D05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1E3517CE776796F41F8221F4A1B090ACDD447368E9415E17854F76D2A8099EB98C9FDAH6T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DDB287BEC4F2D0D391E3517CE776796F91E8120F0A1B090ACDD447368E9415E17854F76D2A8099EB98C9FDAH6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3DDB287BEC4F2D0D391E3517CE776796F41F8221F4A1B090ACDD447368E9414C17DD4375D1B30F96ACDACE9C3CF7160D60CBB4B2F93A29HET7I" TargetMode="External"/><Relationship Id="rId5" Type="http://schemas.openxmlformats.org/officeDocument/2006/relationships/hyperlink" Target="consultantplus://offline/ref=133DDB287BEC4F2D0D391E3517CE776796F41F8221F4A1B090ACDD447368E9414C17DD4375D1B30C9FACDACE9C3CF7160D60CBB4B2F93A29HE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2024-10-14T09:17:00Z</cp:lastPrinted>
  <dcterms:created xsi:type="dcterms:W3CDTF">2024-10-14T08:53:00Z</dcterms:created>
  <dcterms:modified xsi:type="dcterms:W3CDTF">2024-10-14T11:21:00Z</dcterms:modified>
</cp:coreProperties>
</file>