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9D" w:rsidRDefault="004C159D" w:rsidP="004C159D">
      <w:pPr>
        <w:jc w:val="center"/>
        <w:rPr>
          <w:rFonts w:eastAsia="Calibri"/>
          <w:b/>
          <w:sz w:val="32"/>
          <w:szCs w:val="32"/>
        </w:rPr>
      </w:pPr>
      <w:r w:rsidRPr="00C61A76">
        <w:rPr>
          <w:rFonts w:eastAsia="Calibri"/>
          <w:b/>
          <w:sz w:val="32"/>
          <w:szCs w:val="32"/>
        </w:rPr>
        <w:t>СЕЛЬСКАЯ ДУМА</w:t>
      </w:r>
    </w:p>
    <w:p w:rsidR="004C159D" w:rsidRPr="00355D6B" w:rsidRDefault="004C159D" w:rsidP="004C159D">
      <w:pPr>
        <w:jc w:val="center"/>
        <w:rPr>
          <w:rFonts w:eastAsia="Calibri"/>
          <w:b/>
          <w:sz w:val="32"/>
          <w:szCs w:val="32"/>
        </w:rPr>
      </w:pPr>
      <w:r w:rsidRPr="00C61A76">
        <w:rPr>
          <w:rFonts w:eastAsia="Calibri"/>
          <w:sz w:val="28"/>
          <w:szCs w:val="28"/>
        </w:rPr>
        <w:t>сельского поселения «Село Ахлебинино»</w:t>
      </w:r>
    </w:p>
    <w:p w:rsidR="004C159D" w:rsidRDefault="004C159D" w:rsidP="004C159D">
      <w:pPr>
        <w:jc w:val="center"/>
        <w:rPr>
          <w:rFonts w:eastAsia="Calibri"/>
          <w:b/>
          <w:sz w:val="32"/>
          <w:szCs w:val="32"/>
        </w:rPr>
      </w:pPr>
    </w:p>
    <w:p w:rsidR="004C159D" w:rsidRPr="00C61A76" w:rsidRDefault="004C159D" w:rsidP="004C159D">
      <w:pPr>
        <w:jc w:val="center"/>
        <w:rPr>
          <w:rFonts w:eastAsia="Calibri"/>
          <w:b/>
          <w:sz w:val="32"/>
          <w:szCs w:val="32"/>
        </w:rPr>
      </w:pPr>
      <w:r w:rsidRPr="00C61A76">
        <w:rPr>
          <w:rFonts w:eastAsia="Calibri"/>
          <w:b/>
          <w:sz w:val="32"/>
          <w:szCs w:val="32"/>
        </w:rPr>
        <w:t>РЕШЕНИЕ</w:t>
      </w:r>
    </w:p>
    <w:p w:rsidR="004C159D" w:rsidRPr="00C61A76" w:rsidRDefault="004C159D" w:rsidP="004C159D">
      <w:pPr>
        <w:jc w:val="center"/>
        <w:rPr>
          <w:rFonts w:eastAsia="Calibri"/>
          <w:sz w:val="28"/>
          <w:szCs w:val="28"/>
        </w:rPr>
      </w:pPr>
      <w:r w:rsidRPr="00C61A76">
        <w:rPr>
          <w:rFonts w:eastAsia="Calibri"/>
          <w:sz w:val="28"/>
          <w:szCs w:val="28"/>
        </w:rPr>
        <w:t>с. Ахлебинино</w:t>
      </w:r>
    </w:p>
    <w:p w:rsidR="004C159D" w:rsidRPr="00C61A76" w:rsidRDefault="004C159D" w:rsidP="004C159D">
      <w:pPr>
        <w:jc w:val="both"/>
        <w:rPr>
          <w:rFonts w:eastAsia="Calibri"/>
        </w:rPr>
      </w:pPr>
    </w:p>
    <w:p w:rsidR="004C159D" w:rsidRPr="00C61A76" w:rsidRDefault="004C159D" w:rsidP="004C159D">
      <w:pPr>
        <w:tabs>
          <w:tab w:val="left" w:pos="6690"/>
        </w:tabs>
        <w:jc w:val="both"/>
        <w:rPr>
          <w:rFonts w:eastAsia="Calibri"/>
        </w:rPr>
      </w:pPr>
      <w:r>
        <w:rPr>
          <w:rFonts w:eastAsia="Calibri"/>
        </w:rPr>
        <w:t>от «</w:t>
      </w:r>
      <w:r w:rsidR="000C7A21">
        <w:rPr>
          <w:rFonts w:eastAsia="Calibri"/>
        </w:rPr>
        <w:t>02</w:t>
      </w:r>
      <w:r>
        <w:rPr>
          <w:rFonts w:eastAsia="Calibri"/>
        </w:rPr>
        <w:t>» марта 2023 года</w:t>
      </w:r>
      <w:r>
        <w:rPr>
          <w:rFonts w:eastAsia="Calibri"/>
        </w:rPr>
        <w:tab/>
        <w:t xml:space="preserve">                           №</w:t>
      </w:r>
      <w:r w:rsidR="00C635B5">
        <w:rPr>
          <w:rFonts w:eastAsia="Calibri"/>
        </w:rPr>
        <w:t>97</w:t>
      </w:r>
    </w:p>
    <w:p w:rsidR="004C159D" w:rsidRDefault="004C159D" w:rsidP="004C159D">
      <w:pPr>
        <w:jc w:val="both"/>
        <w:rPr>
          <w:rFonts w:eastAsia="Calibri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</w:tblGrid>
      <w:tr w:rsidR="004C159D" w:rsidTr="00363981">
        <w:trPr>
          <w:trHeight w:val="2807"/>
        </w:trPr>
        <w:tc>
          <w:tcPr>
            <w:tcW w:w="5034" w:type="dxa"/>
          </w:tcPr>
          <w:p w:rsidR="004C159D" w:rsidRPr="00E102F1" w:rsidRDefault="004C159D" w:rsidP="00363981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102F1">
              <w:rPr>
                <w:rFonts w:eastAsia="Calibri"/>
                <w:b/>
                <w:sz w:val="26"/>
                <w:szCs w:val="26"/>
              </w:rPr>
              <w:t>О проекте решения Сельской Думы сельского поселения «Село Ахлебинино»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E102F1">
              <w:rPr>
                <w:rFonts w:eastAsia="Calibri"/>
                <w:b/>
                <w:sz w:val="26"/>
                <w:szCs w:val="26"/>
              </w:rPr>
              <w:t xml:space="preserve">«Об </w:t>
            </w:r>
            <w:proofErr w:type="gramStart"/>
            <w:r w:rsidRPr="00E102F1">
              <w:rPr>
                <w:rFonts w:eastAsia="Calibri"/>
                <w:b/>
                <w:sz w:val="26"/>
                <w:szCs w:val="26"/>
              </w:rPr>
              <w:t>отчете</w:t>
            </w:r>
            <w:proofErr w:type="gramEnd"/>
            <w:r w:rsidRPr="00E102F1">
              <w:rPr>
                <w:rFonts w:eastAsia="Calibri"/>
                <w:b/>
                <w:sz w:val="26"/>
                <w:szCs w:val="26"/>
              </w:rPr>
              <w:t xml:space="preserve"> об исполнении бюджета сельского поселения                      «Село Ахлебинино» за 202</w:t>
            </w:r>
            <w:r>
              <w:rPr>
                <w:rFonts w:eastAsia="Calibri"/>
                <w:b/>
                <w:sz w:val="26"/>
                <w:szCs w:val="26"/>
              </w:rPr>
              <w:t>2</w:t>
            </w:r>
            <w:r w:rsidRPr="00E102F1">
              <w:rPr>
                <w:rFonts w:eastAsia="Calibri"/>
                <w:b/>
                <w:sz w:val="26"/>
                <w:szCs w:val="26"/>
              </w:rPr>
              <w:t xml:space="preserve"> год, назначении публичных слушаний по проекту решения Сельской Думы сельского поселения «Село Ахлебинино» «Об отчете об исполнении бюджета сельского поселения «Село Ахлебинино» за 202</w:t>
            </w:r>
            <w:r>
              <w:rPr>
                <w:rFonts w:eastAsia="Calibri"/>
                <w:b/>
                <w:sz w:val="26"/>
                <w:szCs w:val="26"/>
              </w:rPr>
              <w:t>2</w:t>
            </w:r>
            <w:r w:rsidRPr="00E102F1">
              <w:rPr>
                <w:rFonts w:eastAsia="Calibri"/>
                <w:b/>
                <w:sz w:val="26"/>
                <w:szCs w:val="26"/>
              </w:rPr>
              <w:t xml:space="preserve"> год»</w:t>
            </w:r>
          </w:p>
          <w:p w:rsidR="004C159D" w:rsidRDefault="004C159D" w:rsidP="00363981">
            <w:pPr>
              <w:jc w:val="both"/>
              <w:rPr>
                <w:rFonts w:eastAsia="Calibri"/>
                <w:b/>
              </w:rPr>
            </w:pPr>
          </w:p>
        </w:tc>
      </w:tr>
    </w:tbl>
    <w:p w:rsidR="004C159D" w:rsidRPr="00C61A76" w:rsidRDefault="004C159D" w:rsidP="004C159D">
      <w:pPr>
        <w:jc w:val="both"/>
        <w:rPr>
          <w:rFonts w:eastAsia="Calibri"/>
          <w:b/>
        </w:rPr>
      </w:pPr>
    </w:p>
    <w:p w:rsidR="004C159D" w:rsidRPr="00C61A76" w:rsidRDefault="004C159D" w:rsidP="004C159D">
      <w:pPr>
        <w:ind w:firstLine="708"/>
        <w:jc w:val="both"/>
      </w:pPr>
      <w:r w:rsidRPr="00C61A76">
        <w:t xml:space="preserve">В соответствии со </w:t>
      </w:r>
      <w:r>
        <w:t xml:space="preserve">статьей 264.2 Бюджетного кодекса Российской Федерации с частью 2, пунктом 2 части 3 статьи 28, статьей 52 </w:t>
      </w:r>
      <w:r w:rsidRPr="00C61A76">
        <w:t>Федерального Закона от 06.10.2003 года № 131 –</w:t>
      </w:r>
      <w:r>
        <w:t xml:space="preserve"> </w:t>
      </w:r>
      <w:r w:rsidRPr="00C61A76">
        <w:t>ФЗ «Об Общих принципах организации местного самоупра</w:t>
      </w:r>
      <w:r>
        <w:t xml:space="preserve">вления в Российской  Федерации»,   </w:t>
      </w:r>
      <w:r w:rsidRPr="00C61A76">
        <w:t>Сельская Дума</w:t>
      </w:r>
    </w:p>
    <w:p w:rsidR="004C159D" w:rsidRPr="00355D6B" w:rsidRDefault="004C159D" w:rsidP="004C159D">
      <w:pPr>
        <w:spacing w:after="100" w:afterAutospacing="1"/>
        <w:jc w:val="center"/>
        <w:rPr>
          <w:b/>
        </w:rPr>
      </w:pPr>
      <w:r w:rsidRPr="00C61A76">
        <w:rPr>
          <w:b/>
        </w:rPr>
        <w:t>РЕШИЛА:</w:t>
      </w:r>
    </w:p>
    <w:p w:rsidR="004C159D" w:rsidRPr="00180A68" w:rsidRDefault="004C159D" w:rsidP="004C159D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180A68">
        <w:rPr>
          <w:rFonts w:ascii="Times New Roman" w:hAnsi="Times New Roman"/>
          <w:sz w:val="26"/>
          <w:szCs w:val="26"/>
        </w:rPr>
        <w:t xml:space="preserve">Принять проект решения Сельской Думы сельского поселения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180A6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Село </w:t>
      </w:r>
      <w:r w:rsidRPr="00180A68">
        <w:rPr>
          <w:rFonts w:ascii="Times New Roman" w:hAnsi="Times New Roman"/>
          <w:sz w:val="26"/>
          <w:szCs w:val="26"/>
        </w:rPr>
        <w:t>Ахлебинино»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0A68">
        <w:rPr>
          <w:rFonts w:ascii="Times New Roman" w:hAnsi="Times New Roman"/>
          <w:sz w:val="26"/>
          <w:szCs w:val="26"/>
        </w:rPr>
        <w:t xml:space="preserve">«Об </w:t>
      </w:r>
      <w:proofErr w:type="gramStart"/>
      <w:r>
        <w:rPr>
          <w:rFonts w:ascii="Times New Roman" w:hAnsi="Times New Roman"/>
          <w:sz w:val="26"/>
          <w:szCs w:val="26"/>
        </w:rPr>
        <w:t>отчете</w:t>
      </w:r>
      <w:proofErr w:type="gramEnd"/>
      <w:r w:rsidRPr="00180A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 исполнении</w:t>
      </w:r>
      <w:r w:rsidRPr="00180A68">
        <w:rPr>
          <w:rFonts w:ascii="Times New Roman" w:hAnsi="Times New Roman"/>
          <w:sz w:val="26"/>
          <w:szCs w:val="26"/>
        </w:rPr>
        <w:t xml:space="preserve"> бюджета сельского пос</w:t>
      </w:r>
      <w:r>
        <w:rPr>
          <w:rFonts w:ascii="Times New Roman" w:hAnsi="Times New Roman"/>
          <w:sz w:val="26"/>
          <w:szCs w:val="26"/>
        </w:rPr>
        <w:t>еления «Село Ахлебинино» за 2022</w:t>
      </w:r>
      <w:r w:rsidRPr="00180A6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(приложение № 1)</w:t>
      </w:r>
    </w:p>
    <w:p w:rsidR="004C159D" w:rsidRPr="00180A68" w:rsidRDefault="004C159D" w:rsidP="004C159D">
      <w:pPr>
        <w:ind w:firstLine="851"/>
        <w:jc w:val="both"/>
        <w:rPr>
          <w:sz w:val="26"/>
          <w:szCs w:val="26"/>
        </w:rPr>
      </w:pPr>
      <w:r w:rsidRPr="00180A6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80A68">
        <w:rPr>
          <w:sz w:val="26"/>
          <w:szCs w:val="26"/>
        </w:rPr>
        <w:t>Назначить публичные слушания по проекту решения Сельской Думы сельского поселения «Село Ахлебинино»</w:t>
      </w:r>
      <w:r>
        <w:rPr>
          <w:sz w:val="26"/>
          <w:szCs w:val="26"/>
        </w:rPr>
        <w:t xml:space="preserve"> </w:t>
      </w:r>
      <w:r w:rsidRPr="00472126">
        <w:rPr>
          <w:sz w:val="26"/>
          <w:szCs w:val="26"/>
        </w:rPr>
        <w:t xml:space="preserve">«Об </w:t>
      </w:r>
      <w:proofErr w:type="gramStart"/>
      <w:r>
        <w:rPr>
          <w:sz w:val="26"/>
          <w:szCs w:val="26"/>
        </w:rPr>
        <w:t>отчете</w:t>
      </w:r>
      <w:proofErr w:type="gramEnd"/>
      <w:r>
        <w:rPr>
          <w:sz w:val="26"/>
          <w:szCs w:val="26"/>
        </w:rPr>
        <w:t xml:space="preserve"> об исполнении </w:t>
      </w:r>
      <w:r w:rsidRPr="00472126">
        <w:rPr>
          <w:sz w:val="26"/>
          <w:szCs w:val="26"/>
        </w:rPr>
        <w:t>бю</w:t>
      </w:r>
      <w:r>
        <w:rPr>
          <w:sz w:val="26"/>
          <w:szCs w:val="26"/>
        </w:rPr>
        <w:t>джета сельского поселения «Село Ахлебинино» за 2022</w:t>
      </w:r>
      <w:r w:rsidRPr="00472126">
        <w:rPr>
          <w:sz w:val="26"/>
          <w:szCs w:val="26"/>
        </w:rPr>
        <w:t xml:space="preserve"> год</w:t>
      </w:r>
      <w:r>
        <w:rPr>
          <w:sz w:val="26"/>
          <w:szCs w:val="26"/>
        </w:rPr>
        <w:t>» 2</w:t>
      </w:r>
      <w:r w:rsidR="007D5ABE">
        <w:rPr>
          <w:sz w:val="26"/>
          <w:szCs w:val="26"/>
        </w:rPr>
        <w:t>0</w:t>
      </w:r>
      <w:r>
        <w:rPr>
          <w:sz w:val="26"/>
          <w:szCs w:val="26"/>
        </w:rPr>
        <w:t xml:space="preserve"> марта 2022 года с 15 </w:t>
      </w:r>
      <w:r w:rsidRPr="00097A2A">
        <w:rPr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</w:rPr>
        <w:t xml:space="preserve"> часов по 16 </w:t>
      </w:r>
      <w:r w:rsidRPr="00097A2A">
        <w:rPr>
          <w:sz w:val="26"/>
          <w:szCs w:val="26"/>
          <w:u w:val="single"/>
          <w:vertAlign w:val="superscript"/>
        </w:rPr>
        <w:t>00</w:t>
      </w:r>
      <w:r w:rsidRPr="00180A68">
        <w:rPr>
          <w:sz w:val="26"/>
          <w:szCs w:val="26"/>
        </w:rPr>
        <w:t xml:space="preserve"> часов в здании администрации, расположенном по адресу: </w:t>
      </w:r>
      <w:bookmarkStart w:id="0" w:name="_GoBack"/>
      <w:bookmarkEnd w:id="0"/>
      <w:r w:rsidRPr="00180A68">
        <w:rPr>
          <w:sz w:val="26"/>
          <w:szCs w:val="26"/>
        </w:rPr>
        <w:t xml:space="preserve">с. Ахлебинино, ул. Центральная, д.64. </w:t>
      </w:r>
    </w:p>
    <w:p w:rsidR="004C159D" w:rsidRPr="00180A68" w:rsidRDefault="004C159D" w:rsidP="004C159D">
      <w:pPr>
        <w:ind w:firstLine="851"/>
        <w:jc w:val="both"/>
        <w:rPr>
          <w:sz w:val="26"/>
          <w:szCs w:val="26"/>
        </w:rPr>
      </w:pPr>
      <w:r w:rsidRPr="00180A68">
        <w:rPr>
          <w:sz w:val="26"/>
          <w:szCs w:val="26"/>
        </w:rPr>
        <w:t xml:space="preserve">3. Поручить проведение публичных слушаний </w:t>
      </w:r>
      <w:r>
        <w:rPr>
          <w:sz w:val="26"/>
          <w:szCs w:val="26"/>
        </w:rPr>
        <w:t xml:space="preserve">по проекту решения Сельской Думы сельского поселения «Село Ахлебинино» </w:t>
      </w:r>
      <w:r w:rsidRPr="00180A68">
        <w:rPr>
          <w:sz w:val="26"/>
          <w:szCs w:val="26"/>
        </w:rPr>
        <w:t>Главе сельского поселения</w:t>
      </w:r>
      <w:r>
        <w:rPr>
          <w:sz w:val="26"/>
          <w:szCs w:val="26"/>
        </w:rPr>
        <w:t xml:space="preserve"> Макарову Сергею Игоревичу</w:t>
      </w:r>
      <w:r w:rsidRPr="00180A68">
        <w:rPr>
          <w:sz w:val="26"/>
          <w:szCs w:val="26"/>
        </w:rPr>
        <w:t>.</w:t>
      </w:r>
    </w:p>
    <w:p w:rsidR="004C159D" w:rsidRPr="00180A68" w:rsidRDefault="004C159D" w:rsidP="004C15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80A68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решение вступает в силу после его официального обнародования.</w:t>
      </w:r>
    </w:p>
    <w:p w:rsidR="004C159D" w:rsidRDefault="004C159D" w:rsidP="004C159D">
      <w:pPr>
        <w:jc w:val="both"/>
        <w:rPr>
          <w:b/>
          <w:sz w:val="26"/>
          <w:szCs w:val="26"/>
        </w:rPr>
      </w:pPr>
    </w:p>
    <w:p w:rsidR="004C159D" w:rsidRDefault="004C159D" w:rsidP="004C159D">
      <w:pPr>
        <w:jc w:val="both"/>
        <w:rPr>
          <w:b/>
          <w:sz w:val="26"/>
          <w:szCs w:val="26"/>
        </w:rPr>
      </w:pPr>
    </w:p>
    <w:p w:rsidR="004C159D" w:rsidRPr="00180A68" w:rsidRDefault="004C159D" w:rsidP="004C159D">
      <w:pPr>
        <w:jc w:val="both"/>
        <w:rPr>
          <w:b/>
          <w:sz w:val="26"/>
          <w:szCs w:val="26"/>
        </w:rPr>
      </w:pPr>
    </w:p>
    <w:p w:rsidR="004C159D" w:rsidRDefault="004C159D" w:rsidP="004C159D">
      <w:pPr>
        <w:jc w:val="both"/>
        <w:rPr>
          <w:b/>
          <w:sz w:val="26"/>
          <w:szCs w:val="26"/>
        </w:rPr>
      </w:pPr>
      <w:r w:rsidRPr="00180A68">
        <w:rPr>
          <w:b/>
          <w:sz w:val="26"/>
          <w:szCs w:val="26"/>
        </w:rPr>
        <w:t xml:space="preserve">Глава сельского поселения   </w:t>
      </w:r>
      <w:r>
        <w:rPr>
          <w:b/>
          <w:sz w:val="26"/>
          <w:szCs w:val="26"/>
        </w:rPr>
        <w:t xml:space="preserve">                                                             С.И.Макаров</w:t>
      </w:r>
    </w:p>
    <w:p w:rsidR="004C159D" w:rsidRDefault="004C159D" w:rsidP="004C159D">
      <w:pPr>
        <w:spacing w:after="200" w:line="276" w:lineRule="auto"/>
      </w:pPr>
    </w:p>
    <w:p w:rsidR="004C159D" w:rsidRPr="004C159D" w:rsidRDefault="004C159D" w:rsidP="004C159D">
      <w:pPr>
        <w:spacing w:after="200" w:line="276" w:lineRule="auto"/>
      </w:pPr>
    </w:p>
    <w:p w:rsidR="00CF147D" w:rsidRDefault="00CF147D" w:rsidP="00C635B5">
      <w:pPr>
        <w:jc w:val="center"/>
        <w:rPr>
          <w:rFonts w:eastAsia="Calibri"/>
          <w:b/>
          <w:sz w:val="32"/>
          <w:szCs w:val="32"/>
        </w:rPr>
      </w:pPr>
    </w:p>
    <w:p w:rsidR="00CF147D" w:rsidRDefault="00CF147D" w:rsidP="00C635B5">
      <w:pPr>
        <w:jc w:val="center"/>
        <w:rPr>
          <w:rFonts w:eastAsia="Calibri"/>
          <w:b/>
          <w:sz w:val="32"/>
          <w:szCs w:val="32"/>
        </w:rPr>
      </w:pPr>
    </w:p>
    <w:p w:rsidR="00C635B5" w:rsidRDefault="00C635B5" w:rsidP="00C635B5">
      <w:pPr>
        <w:jc w:val="center"/>
        <w:rPr>
          <w:rFonts w:eastAsia="Calibri"/>
          <w:b/>
          <w:sz w:val="32"/>
          <w:szCs w:val="32"/>
        </w:rPr>
      </w:pPr>
      <w:r w:rsidRPr="00C61A76">
        <w:rPr>
          <w:rFonts w:eastAsia="Calibri"/>
          <w:b/>
          <w:sz w:val="32"/>
          <w:szCs w:val="32"/>
        </w:rPr>
        <w:lastRenderedPageBreak/>
        <w:t>СЕЛЬСКАЯ ДУМА</w:t>
      </w:r>
    </w:p>
    <w:p w:rsidR="00C635B5" w:rsidRPr="00355D6B" w:rsidRDefault="00C635B5" w:rsidP="00C635B5">
      <w:pPr>
        <w:jc w:val="center"/>
        <w:rPr>
          <w:rFonts w:eastAsia="Calibri"/>
          <w:b/>
          <w:sz w:val="32"/>
          <w:szCs w:val="32"/>
        </w:rPr>
      </w:pPr>
      <w:r w:rsidRPr="00C61A76">
        <w:rPr>
          <w:rFonts w:eastAsia="Calibri"/>
          <w:sz w:val="28"/>
          <w:szCs w:val="28"/>
        </w:rPr>
        <w:t>сельского поселения «Село Ахлебинино»</w:t>
      </w:r>
    </w:p>
    <w:p w:rsidR="004C159D" w:rsidRDefault="004C159D" w:rsidP="004C159D">
      <w:pPr>
        <w:jc w:val="center"/>
        <w:rPr>
          <w:b/>
          <w:sz w:val="28"/>
        </w:rPr>
      </w:pPr>
    </w:p>
    <w:p w:rsidR="004C159D" w:rsidRDefault="004C159D" w:rsidP="004C159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C159D" w:rsidRDefault="00C635B5" w:rsidP="004C159D">
      <w:pPr>
        <w:jc w:val="center"/>
        <w:rPr>
          <w:b/>
          <w:sz w:val="28"/>
        </w:rPr>
      </w:pPr>
      <w:r>
        <w:rPr>
          <w:b/>
          <w:sz w:val="28"/>
        </w:rPr>
        <w:t>с. Ахлебинино</w:t>
      </w:r>
    </w:p>
    <w:p w:rsidR="00C635B5" w:rsidRDefault="00C635B5" w:rsidP="004C159D">
      <w:pPr>
        <w:jc w:val="center"/>
        <w:rPr>
          <w:b/>
          <w:sz w:val="28"/>
        </w:rPr>
      </w:pPr>
    </w:p>
    <w:p w:rsidR="004C159D" w:rsidRPr="00E643C1" w:rsidRDefault="004C159D" w:rsidP="004C159D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Pr="00E643C1">
        <w:rPr>
          <w:b/>
          <w:sz w:val="28"/>
        </w:rPr>
        <w:t>т</w:t>
      </w:r>
      <w:r>
        <w:rPr>
          <w:b/>
          <w:sz w:val="28"/>
        </w:rPr>
        <w:t xml:space="preserve"> «___»______________ 20</w:t>
      </w:r>
      <w:r w:rsidRPr="004C159D">
        <w:rPr>
          <w:b/>
          <w:sz w:val="28"/>
        </w:rPr>
        <w:t>2</w:t>
      </w:r>
      <w:r>
        <w:rPr>
          <w:b/>
          <w:sz w:val="28"/>
        </w:rPr>
        <w:t>3 года</w:t>
      </w:r>
      <w:r w:rsidRPr="00E643C1">
        <w:rPr>
          <w:b/>
          <w:sz w:val="28"/>
        </w:rPr>
        <w:tab/>
      </w:r>
      <w:r w:rsidRPr="00E643C1">
        <w:rPr>
          <w:b/>
          <w:sz w:val="28"/>
        </w:rPr>
        <w:tab/>
      </w:r>
      <w:r>
        <w:rPr>
          <w:b/>
          <w:sz w:val="28"/>
        </w:rPr>
        <w:t xml:space="preserve">                  </w:t>
      </w:r>
      <w:r w:rsidRPr="00E643C1">
        <w:rPr>
          <w:b/>
          <w:sz w:val="28"/>
        </w:rPr>
        <w:t xml:space="preserve">            </w:t>
      </w:r>
      <w:r w:rsidRPr="00E643C1">
        <w:rPr>
          <w:b/>
          <w:sz w:val="28"/>
        </w:rPr>
        <w:tab/>
      </w:r>
      <w:r>
        <w:rPr>
          <w:b/>
          <w:sz w:val="28"/>
        </w:rPr>
        <w:t xml:space="preserve">             </w:t>
      </w:r>
      <w:r w:rsidRPr="00E643C1">
        <w:rPr>
          <w:b/>
          <w:sz w:val="28"/>
        </w:rPr>
        <w:t xml:space="preserve">№  </w:t>
      </w:r>
    </w:p>
    <w:p w:rsidR="004C159D" w:rsidRDefault="004C159D" w:rsidP="004C159D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8"/>
      </w:tblGrid>
      <w:tr w:rsidR="004C159D" w:rsidRPr="00EF02E3" w:rsidTr="00363981">
        <w:trPr>
          <w:trHeight w:val="138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4C159D" w:rsidRPr="00EF02E3" w:rsidRDefault="004C159D" w:rsidP="00363981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EF02E3">
              <w:rPr>
                <w:b/>
                <w:sz w:val="28"/>
                <w:szCs w:val="28"/>
              </w:rPr>
              <w:t xml:space="preserve">«Об утверждении отчета </w:t>
            </w:r>
            <w:r>
              <w:rPr>
                <w:b/>
                <w:sz w:val="28"/>
                <w:szCs w:val="28"/>
              </w:rPr>
              <w:t>об</w:t>
            </w:r>
            <w:r w:rsidRPr="00EF02E3">
              <w:rPr>
                <w:b/>
                <w:sz w:val="28"/>
                <w:szCs w:val="28"/>
              </w:rPr>
              <w:t xml:space="preserve"> исполнени</w:t>
            </w:r>
            <w:r>
              <w:rPr>
                <w:b/>
                <w:sz w:val="28"/>
                <w:szCs w:val="28"/>
              </w:rPr>
              <w:t>и</w:t>
            </w:r>
            <w:r w:rsidRPr="00EF02E3">
              <w:rPr>
                <w:b/>
                <w:sz w:val="28"/>
                <w:szCs w:val="28"/>
              </w:rPr>
              <w:t xml:space="preserve"> бюджета</w:t>
            </w:r>
            <w:r>
              <w:rPr>
                <w:b/>
                <w:sz w:val="28"/>
                <w:szCs w:val="28"/>
              </w:rPr>
              <w:t xml:space="preserve"> с</w:t>
            </w:r>
            <w:r w:rsidRPr="00EF02E3">
              <w:rPr>
                <w:b/>
                <w:sz w:val="28"/>
                <w:szCs w:val="28"/>
              </w:rPr>
              <w:t>ельского поселения «</w:t>
            </w:r>
            <w:r>
              <w:rPr>
                <w:b/>
                <w:sz w:val="28"/>
              </w:rPr>
              <w:t>Село Ахлебинино</w:t>
            </w:r>
            <w:r w:rsidRPr="00EF02E3">
              <w:rPr>
                <w:b/>
                <w:sz w:val="28"/>
                <w:szCs w:val="28"/>
              </w:rPr>
              <w:t>» за 20</w:t>
            </w:r>
            <w:r>
              <w:rPr>
                <w:b/>
                <w:sz w:val="28"/>
                <w:szCs w:val="28"/>
              </w:rPr>
              <w:t>22</w:t>
            </w:r>
            <w:r w:rsidRPr="00EF02E3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4C159D" w:rsidRPr="00EF02E3" w:rsidRDefault="004C159D" w:rsidP="004C159D">
      <w:pPr>
        <w:ind w:right="-5"/>
        <w:jc w:val="both"/>
        <w:rPr>
          <w:sz w:val="28"/>
          <w:szCs w:val="28"/>
        </w:rPr>
      </w:pPr>
    </w:p>
    <w:p w:rsidR="004C159D" w:rsidRDefault="004C159D" w:rsidP="004C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 xml:space="preserve"> В соответствии со статьей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</w:t>
      </w:r>
      <w:r w:rsidRPr="00CE58DB">
        <w:rPr>
          <w:rFonts w:ascii="Times New Roman" w:hAnsi="Times New Roman" w:cs="Times New Roman"/>
          <w:sz w:val="28"/>
          <w:szCs w:val="28"/>
        </w:rPr>
        <w:t>пунктом 6 статьи 50</w:t>
      </w:r>
      <w:r w:rsidRPr="00ED1449">
        <w:rPr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>Устава сельского поселения «</w:t>
      </w:r>
      <w:r w:rsidRPr="00AE7C87">
        <w:rPr>
          <w:rFonts w:ascii="Times New Roman" w:hAnsi="Times New Roman" w:cs="Times New Roman"/>
          <w:sz w:val="28"/>
        </w:rPr>
        <w:t>Село Ахлебинино</w:t>
      </w:r>
      <w:r w:rsidRPr="00EF02E3">
        <w:rPr>
          <w:rFonts w:ascii="Times New Roman" w:hAnsi="Times New Roman" w:cs="Times New Roman"/>
          <w:sz w:val="28"/>
          <w:szCs w:val="28"/>
        </w:rPr>
        <w:t xml:space="preserve">», Сельская Дума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C159D" w:rsidRPr="00EF02E3" w:rsidRDefault="004C159D" w:rsidP="004C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F02E3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F02E3">
        <w:rPr>
          <w:rFonts w:ascii="Times New Roman" w:hAnsi="Times New Roman" w:cs="Times New Roman"/>
          <w:sz w:val="28"/>
          <w:szCs w:val="28"/>
        </w:rPr>
        <w:t>:</w:t>
      </w:r>
    </w:p>
    <w:p w:rsidR="004C159D" w:rsidRPr="00EF02E3" w:rsidRDefault="004C159D" w:rsidP="004C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59D" w:rsidRPr="005F0BA0" w:rsidRDefault="004C159D" w:rsidP="004C15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F02E3">
        <w:rPr>
          <w:b/>
          <w:sz w:val="28"/>
          <w:szCs w:val="28"/>
        </w:rPr>
        <w:t>1.</w:t>
      </w:r>
      <w:r w:rsidRPr="00EF02E3">
        <w:rPr>
          <w:sz w:val="28"/>
          <w:szCs w:val="28"/>
        </w:rPr>
        <w:t xml:space="preserve"> Утвердить отчет об исполнении бюджета сельского поселения «</w:t>
      </w:r>
      <w:r w:rsidRPr="00AE7C87">
        <w:rPr>
          <w:sz w:val="28"/>
        </w:rPr>
        <w:t>Село Ахлебинино</w:t>
      </w:r>
      <w:r w:rsidRPr="00EF02E3">
        <w:rPr>
          <w:sz w:val="28"/>
          <w:szCs w:val="28"/>
        </w:rPr>
        <w:t>» за 20</w:t>
      </w:r>
      <w:r>
        <w:rPr>
          <w:sz w:val="28"/>
          <w:szCs w:val="28"/>
        </w:rPr>
        <w:t>22</w:t>
      </w:r>
      <w:r w:rsidRPr="00EF02E3">
        <w:rPr>
          <w:sz w:val="28"/>
          <w:szCs w:val="28"/>
        </w:rPr>
        <w:t xml:space="preserve"> год </w:t>
      </w:r>
      <w:r w:rsidRPr="005A151F">
        <w:rPr>
          <w:sz w:val="28"/>
          <w:szCs w:val="28"/>
        </w:rPr>
        <w:t xml:space="preserve">по доходам  </w:t>
      </w:r>
      <w:r w:rsidRPr="0096093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60937">
        <w:rPr>
          <w:sz w:val="28"/>
          <w:szCs w:val="28"/>
        </w:rPr>
        <w:t>544</w:t>
      </w:r>
      <w:r>
        <w:rPr>
          <w:sz w:val="28"/>
          <w:szCs w:val="28"/>
        </w:rPr>
        <w:t xml:space="preserve"> </w:t>
      </w:r>
      <w:r w:rsidRPr="00960937">
        <w:rPr>
          <w:sz w:val="28"/>
          <w:szCs w:val="28"/>
        </w:rPr>
        <w:t>417,33</w:t>
      </w:r>
      <w:r>
        <w:rPr>
          <w:sz w:val="28"/>
          <w:szCs w:val="28"/>
        </w:rPr>
        <w:t xml:space="preserve"> рубля</w:t>
      </w:r>
      <w:r w:rsidRPr="005A151F">
        <w:rPr>
          <w:sz w:val="28"/>
          <w:szCs w:val="28"/>
        </w:rPr>
        <w:t xml:space="preserve">, по расходам </w:t>
      </w:r>
      <w:r w:rsidRPr="0096093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60937">
        <w:rPr>
          <w:sz w:val="28"/>
          <w:szCs w:val="28"/>
        </w:rPr>
        <w:t>723</w:t>
      </w:r>
      <w:r>
        <w:rPr>
          <w:sz w:val="28"/>
          <w:szCs w:val="28"/>
        </w:rPr>
        <w:t xml:space="preserve"> </w:t>
      </w:r>
      <w:r w:rsidRPr="00960937">
        <w:rPr>
          <w:sz w:val="28"/>
          <w:szCs w:val="28"/>
        </w:rPr>
        <w:t>384,33</w:t>
      </w:r>
      <w:r w:rsidRPr="005A151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5A151F"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 в сумме  1 821 033,00</w:t>
      </w:r>
      <w:r w:rsidRPr="005F0BA0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5F0BA0">
        <w:rPr>
          <w:sz w:val="28"/>
          <w:szCs w:val="28"/>
        </w:rPr>
        <w:t>.</w:t>
      </w:r>
    </w:p>
    <w:p w:rsidR="004C159D" w:rsidRPr="00EF02E3" w:rsidRDefault="004C159D" w:rsidP="004C15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F02E3">
        <w:rPr>
          <w:rFonts w:ascii="Times New Roman" w:hAnsi="Times New Roman" w:cs="Times New Roman"/>
          <w:b/>
          <w:sz w:val="28"/>
          <w:szCs w:val="28"/>
        </w:rPr>
        <w:t>2.</w:t>
      </w:r>
      <w:r w:rsidRPr="00EF02E3">
        <w:rPr>
          <w:rFonts w:ascii="Times New Roman" w:hAnsi="Times New Roman" w:cs="Times New Roman"/>
          <w:sz w:val="28"/>
          <w:szCs w:val="28"/>
        </w:rPr>
        <w:t xml:space="preserve"> Утвердить исполнение доходов бюджета сельского поселения «</w:t>
      </w:r>
      <w:r w:rsidRPr="00AE7C87">
        <w:rPr>
          <w:rFonts w:ascii="Times New Roman" w:hAnsi="Times New Roman" w:cs="Times New Roman"/>
          <w:sz w:val="28"/>
        </w:rPr>
        <w:t>Село Ахлебинино</w:t>
      </w:r>
      <w:r w:rsidRPr="00EF02E3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F02E3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№ 1 к настоящему решению.</w:t>
      </w:r>
    </w:p>
    <w:p w:rsidR="004C159D" w:rsidRPr="00EF02E3" w:rsidRDefault="004C159D" w:rsidP="004C15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F02E3">
        <w:rPr>
          <w:rFonts w:ascii="Times New Roman" w:hAnsi="Times New Roman" w:cs="Times New Roman"/>
          <w:b/>
          <w:sz w:val="28"/>
          <w:szCs w:val="28"/>
        </w:rPr>
        <w:t>3.</w:t>
      </w:r>
      <w:r w:rsidRPr="00EF02E3">
        <w:rPr>
          <w:rFonts w:ascii="Times New Roman" w:hAnsi="Times New Roman" w:cs="Times New Roman"/>
          <w:sz w:val="28"/>
          <w:szCs w:val="28"/>
        </w:rPr>
        <w:t xml:space="preserve"> Утвердить исполнение расходов бюджета сельского поселения «</w:t>
      </w:r>
      <w:r w:rsidRPr="00AE7C87">
        <w:rPr>
          <w:rFonts w:ascii="Times New Roman" w:hAnsi="Times New Roman" w:cs="Times New Roman"/>
          <w:sz w:val="28"/>
        </w:rPr>
        <w:t>Село Ахлебинино</w:t>
      </w:r>
      <w:r w:rsidRPr="00EF02E3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F02E3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согласно приложению № 2 к настоящему решению.</w:t>
      </w:r>
    </w:p>
    <w:p w:rsidR="004C159D" w:rsidRPr="00EF02E3" w:rsidRDefault="004C159D" w:rsidP="004C15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F02E3">
        <w:rPr>
          <w:rFonts w:ascii="Times New Roman" w:hAnsi="Times New Roman" w:cs="Times New Roman"/>
          <w:b/>
          <w:sz w:val="28"/>
          <w:szCs w:val="28"/>
        </w:rPr>
        <w:t>4.</w:t>
      </w:r>
      <w:r w:rsidRPr="00EF02E3">
        <w:rPr>
          <w:rFonts w:ascii="Times New Roman" w:hAnsi="Times New Roman" w:cs="Times New Roman"/>
          <w:sz w:val="28"/>
          <w:szCs w:val="28"/>
        </w:rPr>
        <w:t xml:space="preserve"> Утвердить исполнение расходов бюджета сельского поселения «</w:t>
      </w:r>
      <w:r w:rsidRPr="00AE7C87">
        <w:rPr>
          <w:rFonts w:ascii="Times New Roman" w:hAnsi="Times New Roman" w:cs="Times New Roman"/>
          <w:sz w:val="28"/>
        </w:rPr>
        <w:t>Село Ахлебинино</w:t>
      </w:r>
      <w:r w:rsidRPr="00EF02E3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F02E3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</w:t>
      </w:r>
      <w:r w:rsidRPr="00492376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>униципальным</w:t>
      </w:r>
      <w:r w:rsidRPr="00492376">
        <w:rPr>
          <w:rFonts w:ascii="Times New Roman" w:hAnsi="Times New Roman" w:cs="Times New Roman"/>
          <w:sz w:val="28"/>
          <w:szCs w:val="28"/>
        </w:rPr>
        <w:t xml:space="preserve"> программам и </w:t>
      </w:r>
      <w:proofErr w:type="spellStart"/>
      <w:r w:rsidRPr="0049237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9237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76">
        <w:rPr>
          <w:rFonts w:ascii="Times New Roman" w:hAnsi="Times New Roman" w:cs="Times New Roman"/>
          <w:sz w:val="28"/>
          <w:szCs w:val="28"/>
        </w:rPr>
        <w:t xml:space="preserve">подгруппам </w:t>
      </w:r>
      <w:proofErr w:type="gramStart"/>
      <w:r w:rsidRPr="00492376">
        <w:rPr>
          <w:rFonts w:ascii="Times New Roman" w:hAnsi="Times New Roman" w:cs="Times New Roman"/>
          <w:sz w:val="28"/>
          <w:szCs w:val="28"/>
        </w:rPr>
        <w:t>видов расходов</w:t>
      </w:r>
      <w:r w:rsidRPr="00EF02E3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F02E3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решению.</w:t>
      </w:r>
    </w:p>
    <w:p w:rsidR="004C159D" w:rsidRDefault="004C159D" w:rsidP="004C15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</w:t>
      </w:r>
      <w:r w:rsidRPr="00EF02E3">
        <w:rPr>
          <w:rFonts w:ascii="Times New Roman" w:hAnsi="Times New Roman" w:cs="Times New Roman"/>
          <w:b/>
          <w:sz w:val="28"/>
          <w:szCs w:val="28"/>
        </w:rPr>
        <w:t>.</w:t>
      </w:r>
      <w:r w:rsidRPr="00EF02E3">
        <w:rPr>
          <w:rFonts w:ascii="Times New Roman" w:hAnsi="Times New Roman" w:cs="Times New Roman"/>
          <w:sz w:val="28"/>
          <w:szCs w:val="28"/>
        </w:rPr>
        <w:t xml:space="preserve"> Утвердить исполнение источников финансирования дефицита бюджета сельского поселения «</w:t>
      </w:r>
      <w:r w:rsidRPr="00AE7C87">
        <w:rPr>
          <w:rFonts w:ascii="Times New Roman" w:hAnsi="Times New Roman" w:cs="Times New Roman"/>
          <w:sz w:val="28"/>
        </w:rPr>
        <w:t>Село Ахлебинино</w:t>
      </w:r>
      <w:r w:rsidRPr="00EF02E3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F02E3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EF02E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EF02E3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F02E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C159D" w:rsidRDefault="004C159D" w:rsidP="004C15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41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41ED">
        <w:rPr>
          <w:rFonts w:ascii="Times New Roman" w:hAnsi="Times New Roman" w:cs="Times New Roman"/>
          <w:sz w:val="28"/>
          <w:szCs w:val="28"/>
        </w:rPr>
        <w:t xml:space="preserve">Направить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Ахлебинино»</w:t>
      </w:r>
      <w:r w:rsidRPr="00BF41ED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41ED">
        <w:rPr>
          <w:rFonts w:ascii="Times New Roman" w:hAnsi="Times New Roman" w:cs="Times New Roman"/>
          <w:sz w:val="28"/>
          <w:szCs w:val="28"/>
        </w:rPr>
        <w:t xml:space="preserve"> год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41ED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«Перемышльский район».</w:t>
      </w:r>
    </w:p>
    <w:p w:rsidR="004C159D" w:rsidRPr="00EF02E3" w:rsidRDefault="004C159D" w:rsidP="004C15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41ED">
        <w:rPr>
          <w:rFonts w:ascii="Times New Roman" w:hAnsi="Times New Roman" w:cs="Times New Roman"/>
          <w:b/>
          <w:sz w:val="28"/>
          <w:szCs w:val="28"/>
        </w:rPr>
        <w:t>7.</w:t>
      </w:r>
      <w:r w:rsidRPr="00EF02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EF02E3">
        <w:rPr>
          <w:rFonts w:ascii="Times New Roman" w:hAnsi="Times New Roman" w:cs="Times New Roman"/>
          <w:sz w:val="28"/>
          <w:szCs w:val="28"/>
        </w:rPr>
        <w:t>.</w:t>
      </w:r>
    </w:p>
    <w:p w:rsidR="004C159D" w:rsidRDefault="004C159D" w:rsidP="004C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8D8" w:rsidRDefault="004C159D" w:rsidP="004C159D">
      <w:pPr>
        <w:ind w:right="-5"/>
        <w:jc w:val="both"/>
        <w:rPr>
          <w:b/>
          <w:sz w:val="28"/>
          <w:szCs w:val="28"/>
        </w:rPr>
      </w:pPr>
      <w:r w:rsidRPr="00EF02E3">
        <w:rPr>
          <w:b/>
          <w:sz w:val="28"/>
          <w:szCs w:val="28"/>
        </w:rPr>
        <w:t xml:space="preserve">Глава сельского поселения                                    </w:t>
      </w:r>
      <w:r>
        <w:rPr>
          <w:b/>
          <w:sz w:val="28"/>
          <w:szCs w:val="28"/>
        </w:rPr>
        <w:t>С.И.Макаров</w:t>
      </w:r>
      <w:r w:rsidRPr="00EF02E3">
        <w:rPr>
          <w:b/>
          <w:sz w:val="28"/>
          <w:szCs w:val="28"/>
        </w:rPr>
        <w:t xml:space="preserve">       </w:t>
      </w:r>
      <w:r w:rsidRPr="00EF02E3">
        <w:rPr>
          <w:b/>
          <w:sz w:val="28"/>
          <w:szCs w:val="28"/>
        </w:rPr>
        <w:tab/>
      </w:r>
      <w:r w:rsidRPr="00EF02E3">
        <w:rPr>
          <w:b/>
          <w:sz w:val="28"/>
          <w:szCs w:val="28"/>
        </w:rPr>
        <w:tab/>
      </w:r>
    </w:p>
    <w:p w:rsidR="005F18D8" w:rsidRDefault="005F18D8" w:rsidP="005F18D8">
      <w:pPr>
        <w:ind w:right="-5"/>
        <w:jc w:val="right"/>
        <w:rPr>
          <w:b/>
          <w:sz w:val="28"/>
          <w:szCs w:val="28"/>
        </w:rPr>
      </w:pPr>
    </w:p>
    <w:p w:rsidR="00CF147D" w:rsidRDefault="00CF147D" w:rsidP="005F18D8">
      <w:pPr>
        <w:ind w:right="-5"/>
        <w:jc w:val="right"/>
        <w:rPr>
          <w:b/>
          <w:sz w:val="22"/>
          <w:szCs w:val="22"/>
        </w:rPr>
      </w:pPr>
    </w:p>
    <w:p w:rsidR="006007A4" w:rsidRDefault="006007A4" w:rsidP="005F18D8">
      <w:pPr>
        <w:ind w:right="-5"/>
        <w:jc w:val="right"/>
        <w:rPr>
          <w:b/>
          <w:sz w:val="22"/>
          <w:szCs w:val="22"/>
        </w:rPr>
      </w:pPr>
    </w:p>
    <w:p w:rsidR="006007A4" w:rsidRDefault="006007A4" w:rsidP="005F18D8">
      <w:pPr>
        <w:ind w:right="-5"/>
        <w:jc w:val="right"/>
        <w:rPr>
          <w:b/>
          <w:sz w:val="22"/>
          <w:szCs w:val="22"/>
        </w:rPr>
      </w:pPr>
    </w:p>
    <w:p w:rsidR="005F18D8" w:rsidRDefault="005F18D8" w:rsidP="005F18D8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№1 </w:t>
      </w:r>
    </w:p>
    <w:p w:rsidR="005F18D8" w:rsidRDefault="005F18D8" w:rsidP="005F18D8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Сельской Думы</w:t>
      </w:r>
    </w:p>
    <w:p w:rsidR="005F18D8" w:rsidRDefault="005F18D8" w:rsidP="005F18D8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СП «Село Ахлебинино»</w:t>
      </w:r>
    </w:p>
    <w:p w:rsidR="005F18D8" w:rsidRDefault="005F18D8" w:rsidP="005F18D8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«____» __________2023 г №___</w:t>
      </w:r>
    </w:p>
    <w:p w:rsidR="002F5EC3" w:rsidRDefault="002F5EC3" w:rsidP="005F18D8">
      <w:pPr>
        <w:ind w:right="-5"/>
        <w:jc w:val="right"/>
        <w:rPr>
          <w:b/>
          <w:sz w:val="22"/>
          <w:szCs w:val="22"/>
        </w:rPr>
      </w:pPr>
    </w:p>
    <w:p w:rsidR="002F5EC3" w:rsidRDefault="002F5EC3" w:rsidP="002F5EC3">
      <w:pPr>
        <w:ind w:right="-5"/>
        <w:jc w:val="center"/>
        <w:rPr>
          <w:b/>
          <w:sz w:val="22"/>
          <w:szCs w:val="22"/>
        </w:rPr>
      </w:pPr>
      <w:r w:rsidRPr="002F5EC3">
        <w:rPr>
          <w:b/>
          <w:sz w:val="22"/>
          <w:szCs w:val="22"/>
        </w:rPr>
        <w:t>Исполнение доходов бюджета сельского поселения "Село Ахлебинино"  за 2022 год</w:t>
      </w:r>
    </w:p>
    <w:p w:rsidR="002F5EC3" w:rsidRPr="005F18D8" w:rsidRDefault="002F5EC3" w:rsidP="002F5EC3">
      <w:pPr>
        <w:ind w:right="-5"/>
        <w:jc w:val="center"/>
        <w:rPr>
          <w:b/>
          <w:sz w:val="22"/>
          <w:szCs w:val="22"/>
        </w:rPr>
      </w:pPr>
      <w:r w:rsidRPr="002F5EC3">
        <w:rPr>
          <w:b/>
          <w:sz w:val="22"/>
          <w:szCs w:val="22"/>
        </w:rPr>
        <w:t>по кодам классификации доходов бюджета</w:t>
      </w:r>
    </w:p>
    <w:p w:rsidR="005F18D8" w:rsidRPr="00CA4FB0" w:rsidRDefault="00CA4FB0" w:rsidP="00CA4FB0">
      <w:pPr>
        <w:tabs>
          <w:tab w:val="left" w:pos="8190"/>
        </w:tabs>
        <w:ind w:right="-5"/>
        <w:jc w:val="both"/>
      </w:pPr>
      <w:r>
        <w:rPr>
          <w:b/>
          <w:sz w:val="28"/>
          <w:szCs w:val="28"/>
        </w:rPr>
        <w:tab/>
      </w:r>
      <w:r w:rsidRPr="00CA4FB0">
        <w:t>(рублей)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1600"/>
        <w:gridCol w:w="2316"/>
        <w:gridCol w:w="2268"/>
        <w:gridCol w:w="1842"/>
      </w:tblGrid>
      <w:tr w:rsidR="005F18D8" w:rsidRPr="005F18D8" w:rsidTr="00052FE1">
        <w:trPr>
          <w:trHeight w:val="540"/>
        </w:trPr>
        <w:tc>
          <w:tcPr>
            <w:tcW w:w="2464" w:type="dxa"/>
            <w:vMerge w:val="restart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color w:val="000000"/>
                <w:sz w:val="20"/>
                <w:szCs w:val="20"/>
              </w:rPr>
            </w:pPr>
            <w:r w:rsidRPr="005F18D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color w:val="000000"/>
                <w:sz w:val="20"/>
                <w:szCs w:val="20"/>
              </w:rPr>
            </w:pPr>
            <w:r w:rsidRPr="005F18D8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color w:val="000000"/>
                <w:sz w:val="20"/>
                <w:szCs w:val="20"/>
              </w:rPr>
            </w:pPr>
            <w:r w:rsidRPr="005F18D8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color w:val="000000"/>
                <w:sz w:val="20"/>
                <w:szCs w:val="20"/>
              </w:rPr>
            </w:pPr>
            <w:r w:rsidRPr="005F18D8">
              <w:rPr>
                <w:color w:val="000000"/>
                <w:sz w:val="20"/>
                <w:szCs w:val="20"/>
              </w:rPr>
              <w:t xml:space="preserve">Утверждённые бюджетные </w:t>
            </w:r>
            <w:r w:rsidRPr="005F18D8"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color w:val="000000"/>
                <w:sz w:val="20"/>
                <w:szCs w:val="20"/>
              </w:rPr>
            </w:pPr>
            <w:r w:rsidRPr="005F18D8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5F18D8" w:rsidRPr="005F18D8" w:rsidTr="00052FE1">
        <w:trPr>
          <w:trHeight w:val="900"/>
        </w:trPr>
        <w:tc>
          <w:tcPr>
            <w:tcW w:w="2464" w:type="dxa"/>
            <w:vMerge/>
            <w:vAlign w:val="center"/>
            <w:hideMark/>
          </w:tcPr>
          <w:p w:rsidR="005F18D8" w:rsidRPr="005F18D8" w:rsidRDefault="005F18D8" w:rsidP="005F1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5F18D8" w:rsidRPr="005F18D8" w:rsidRDefault="005F18D8" w:rsidP="005F1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  <w:hideMark/>
          </w:tcPr>
          <w:p w:rsidR="005F18D8" w:rsidRPr="005F18D8" w:rsidRDefault="005F18D8" w:rsidP="005F1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F18D8" w:rsidRPr="005F18D8" w:rsidRDefault="005F18D8" w:rsidP="005F1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F18D8" w:rsidRPr="005F18D8" w:rsidRDefault="005F18D8" w:rsidP="005F18D8">
            <w:pPr>
              <w:rPr>
                <w:color w:val="000000"/>
                <w:sz w:val="20"/>
                <w:szCs w:val="20"/>
              </w:rPr>
            </w:pPr>
          </w:p>
        </w:tc>
      </w:tr>
      <w:tr w:rsidR="005F18D8" w:rsidRPr="005F18D8" w:rsidTr="00052FE1">
        <w:trPr>
          <w:trHeight w:val="315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color w:val="000000"/>
                <w:sz w:val="20"/>
                <w:szCs w:val="20"/>
              </w:rPr>
            </w:pPr>
            <w:r w:rsidRPr="005F18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color w:val="000000"/>
                <w:sz w:val="20"/>
                <w:szCs w:val="20"/>
              </w:rPr>
            </w:pPr>
            <w:r w:rsidRPr="005F18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color w:val="000000"/>
                <w:sz w:val="20"/>
                <w:szCs w:val="20"/>
              </w:rPr>
            </w:pPr>
            <w:r w:rsidRPr="005F18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color w:val="000000"/>
                <w:sz w:val="20"/>
                <w:szCs w:val="20"/>
              </w:rPr>
            </w:pPr>
            <w:r w:rsidRPr="005F18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color w:val="000000"/>
                <w:sz w:val="20"/>
                <w:szCs w:val="20"/>
              </w:rPr>
            </w:pPr>
            <w:r w:rsidRPr="005F18D8"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8D8" w:rsidRPr="005F18D8" w:rsidTr="00052FE1">
        <w:trPr>
          <w:trHeight w:val="510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rPr>
                <w:color w:val="000000"/>
                <w:sz w:val="20"/>
                <w:szCs w:val="20"/>
              </w:rPr>
            </w:pPr>
            <w:r w:rsidRPr="005F18D8">
              <w:rPr>
                <w:color w:val="000000"/>
                <w:sz w:val="20"/>
                <w:szCs w:val="20"/>
              </w:rPr>
              <w:t>Доходы бюджета - всего</w:t>
            </w:r>
            <w:r w:rsidRPr="005F18D8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color w:val="000000"/>
                <w:sz w:val="20"/>
                <w:szCs w:val="20"/>
              </w:rPr>
            </w:pPr>
            <w:r w:rsidRPr="005F18D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F18D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color w:val="000000"/>
                <w:sz w:val="20"/>
                <w:szCs w:val="20"/>
              </w:rPr>
            </w:pPr>
            <w:r w:rsidRPr="005F18D8">
              <w:rPr>
                <w:color w:val="000000"/>
                <w:sz w:val="20"/>
                <w:szCs w:val="20"/>
              </w:rPr>
              <w:t>9 612 507,67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color w:val="000000"/>
                <w:sz w:val="20"/>
                <w:szCs w:val="20"/>
              </w:rPr>
            </w:pPr>
            <w:r w:rsidRPr="005F18D8">
              <w:rPr>
                <w:color w:val="000000"/>
                <w:sz w:val="20"/>
                <w:szCs w:val="20"/>
              </w:rPr>
              <w:t>9 544 417,33</w:t>
            </w:r>
          </w:p>
        </w:tc>
      </w:tr>
      <w:tr w:rsidR="005F18D8" w:rsidRPr="005F18D8" w:rsidTr="00052FE1">
        <w:trPr>
          <w:trHeight w:val="1530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00010102010010000110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337 784,00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344 904,98</w:t>
            </w:r>
          </w:p>
        </w:tc>
      </w:tr>
      <w:tr w:rsidR="005F18D8" w:rsidRPr="005F18D8" w:rsidTr="00052FE1">
        <w:trPr>
          <w:trHeight w:val="2040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00010102020010000110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-349,00</w:t>
            </w:r>
          </w:p>
        </w:tc>
      </w:tr>
      <w:tr w:rsidR="005F18D8" w:rsidRPr="005F18D8" w:rsidTr="00052FE1">
        <w:trPr>
          <w:trHeight w:val="765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00010102030010000110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361,91</w:t>
            </w:r>
          </w:p>
        </w:tc>
      </w:tr>
      <w:tr w:rsidR="005F18D8" w:rsidRPr="005F18D8" w:rsidTr="00052FE1">
        <w:trPr>
          <w:trHeight w:val="780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</w:t>
            </w:r>
            <w:r w:rsidRPr="005F18D8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превышающей 5 000 </w:t>
            </w:r>
            <w:proofErr w:type="spellStart"/>
            <w:r w:rsidRPr="005F18D8">
              <w:rPr>
                <w:i/>
                <w:iCs/>
                <w:color w:val="000000"/>
                <w:sz w:val="20"/>
                <w:szCs w:val="20"/>
              </w:rPr>
              <w:t>000</w:t>
            </w:r>
            <w:proofErr w:type="spellEnd"/>
            <w:r w:rsidRPr="005F18D8">
              <w:rPr>
                <w:i/>
                <w:iCs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000101020800100000110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0,02</w:t>
            </w:r>
          </w:p>
        </w:tc>
      </w:tr>
      <w:tr w:rsidR="005F18D8" w:rsidRPr="005F18D8" w:rsidTr="00052FE1">
        <w:trPr>
          <w:trHeight w:val="765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 (проценты по соответствующему платежу)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00010501011010000110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1 141 384,00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1 314 016,80</w:t>
            </w:r>
          </w:p>
        </w:tc>
      </w:tr>
      <w:tr w:rsidR="005F18D8" w:rsidRPr="005F18D8" w:rsidTr="00052FE1">
        <w:trPr>
          <w:trHeight w:val="1275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00010501021010000110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-51 579,00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-51 736,87</w:t>
            </w:r>
          </w:p>
        </w:tc>
      </w:tr>
      <w:tr w:rsidR="005F18D8" w:rsidRPr="005F18D8" w:rsidTr="00052FE1">
        <w:trPr>
          <w:trHeight w:val="795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(пени по соответственному платежу)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000105010500100000110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-22,23</w:t>
            </w:r>
          </w:p>
        </w:tc>
      </w:tr>
      <w:tr w:rsidR="005F18D8" w:rsidRPr="005F18D8" w:rsidTr="00052FE1">
        <w:trPr>
          <w:trHeight w:val="765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00010601030100000110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384 084,00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384 687,98</w:t>
            </w:r>
          </w:p>
        </w:tc>
      </w:tr>
      <w:tr w:rsidR="005F18D8" w:rsidRPr="005F18D8" w:rsidTr="00052FE1">
        <w:trPr>
          <w:trHeight w:val="765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00010606033100000110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407 967,00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411 288,44</w:t>
            </w:r>
          </w:p>
        </w:tc>
      </w:tr>
      <w:tr w:rsidR="005F18D8" w:rsidRPr="005F18D8" w:rsidTr="00052FE1">
        <w:trPr>
          <w:trHeight w:val="765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00010606043100000110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1 202 812,00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1 187 674,52</w:t>
            </w:r>
          </w:p>
        </w:tc>
      </w:tr>
      <w:tr w:rsidR="005F18D8" w:rsidRPr="005F18D8" w:rsidTr="00052FE1">
        <w:trPr>
          <w:trHeight w:val="765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00010904053100000110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18D8" w:rsidRPr="005F18D8" w:rsidTr="00052FE1">
        <w:trPr>
          <w:trHeight w:val="1020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00011602020020000140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18D8" w:rsidRPr="005F18D8" w:rsidTr="00052FE1">
        <w:trPr>
          <w:trHeight w:val="510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00011715030100000150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5F18D8" w:rsidRPr="005F18D8" w:rsidTr="00052FE1">
        <w:trPr>
          <w:trHeight w:val="765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2 898 795,00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2 898 795,00</w:t>
            </w:r>
          </w:p>
        </w:tc>
      </w:tr>
      <w:tr w:rsidR="005F18D8" w:rsidRPr="005F18D8" w:rsidTr="00052FE1">
        <w:trPr>
          <w:trHeight w:val="300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1 334 875,00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1 334 875,00</w:t>
            </w:r>
          </w:p>
        </w:tc>
      </w:tr>
      <w:tr w:rsidR="005F18D8" w:rsidRPr="005F18D8" w:rsidTr="00052FE1">
        <w:trPr>
          <w:trHeight w:val="765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97 500,00</w:t>
            </w:r>
          </w:p>
        </w:tc>
      </w:tr>
      <w:tr w:rsidR="005F18D8" w:rsidRPr="005F18D8" w:rsidTr="00052FE1">
        <w:trPr>
          <w:trHeight w:val="1275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00020240014100000150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1 313 685,67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1 077 220,78</w:t>
            </w:r>
          </w:p>
        </w:tc>
      </w:tr>
      <w:tr w:rsidR="005F18D8" w:rsidRPr="005F18D8" w:rsidTr="00052FE1">
        <w:trPr>
          <w:trHeight w:val="510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430 200,00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430 200,00</w:t>
            </w:r>
          </w:p>
        </w:tc>
      </w:tr>
      <w:tr w:rsidR="005F18D8" w:rsidRPr="005F18D8" w:rsidTr="00052FE1">
        <w:trPr>
          <w:trHeight w:val="525"/>
        </w:trPr>
        <w:tc>
          <w:tcPr>
            <w:tcW w:w="2464" w:type="dxa"/>
            <w:shd w:val="clear" w:color="auto" w:fill="auto"/>
            <w:vAlign w:val="center"/>
            <w:hideMark/>
          </w:tcPr>
          <w:p w:rsidR="005F18D8" w:rsidRPr="005F18D8" w:rsidRDefault="005F18D8" w:rsidP="005F18D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00020705030100000150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F18D8" w:rsidRPr="005F18D8" w:rsidRDefault="005F18D8" w:rsidP="005F18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18D8">
              <w:rPr>
                <w:i/>
                <w:iCs/>
                <w:color w:val="000000"/>
                <w:sz w:val="20"/>
                <w:szCs w:val="20"/>
              </w:rPr>
              <w:t>45 000,00</w:t>
            </w:r>
          </w:p>
        </w:tc>
      </w:tr>
    </w:tbl>
    <w:p w:rsidR="00363981" w:rsidRDefault="00363981" w:rsidP="004C159D">
      <w:pPr>
        <w:ind w:right="-5"/>
        <w:jc w:val="both"/>
        <w:rPr>
          <w:b/>
          <w:sz w:val="28"/>
          <w:szCs w:val="28"/>
        </w:rPr>
      </w:pPr>
    </w:p>
    <w:p w:rsidR="00363981" w:rsidRDefault="0036398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3981" w:rsidRDefault="004C159D" w:rsidP="00363981">
      <w:pPr>
        <w:ind w:right="-5"/>
        <w:jc w:val="right"/>
        <w:rPr>
          <w:b/>
          <w:sz w:val="22"/>
          <w:szCs w:val="22"/>
        </w:rPr>
      </w:pPr>
      <w:r w:rsidRPr="00EF02E3">
        <w:rPr>
          <w:b/>
          <w:sz w:val="28"/>
          <w:szCs w:val="28"/>
        </w:rPr>
        <w:lastRenderedPageBreak/>
        <w:tab/>
        <w:t xml:space="preserve">           </w:t>
      </w:r>
      <w:r w:rsidRPr="00EF02E3">
        <w:rPr>
          <w:b/>
          <w:sz w:val="28"/>
          <w:szCs w:val="28"/>
        </w:rPr>
        <w:tab/>
        <w:t xml:space="preserve"> </w:t>
      </w:r>
      <w:r w:rsidR="00363981">
        <w:rPr>
          <w:b/>
          <w:sz w:val="22"/>
          <w:szCs w:val="22"/>
        </w:rPr>
        <w:t xml:space="preserve">Приложение №2 </w:t>
      </w:r>
    </w:p>
    <w:p w:rsidR="00363981" w:rsidRDefault="00363981" w:rsidP="00363981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Сельской Думы</w:t>
      </w:r>
    </w:p>
    <w:p w:rsidR="00363981" w:rsidRDefault="00363981" w:rsidP="00363981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СП «Село Ахлебинино»</w:t>
      </w:r>
    </w:p>
    <w:p w:rsidR="00363981" w:rsidRDefault="00363981" w:rsidP="00363981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«____» __________2023 г №___</w:t>
      </w:r>
    </w:p>
    <w:p w:rsidR="003D591E" w:rsidRDefault="003D591E" w:rsidP="00363981">
      <w:pPr>
        <w:ind w:right="-5"/>
        <w:jc w:val="right"/>
        <w:rPr>
          <w:b/>
          <w:sz w:val="22"/>
          <w:szCs w:val="22"/>
        </w:rPr>
      </w:pPr>
    </w:p>
    <w:p w:rsidR="003D591E" w:rsidRDefault="003D591E" w:rsidP="003D591E">
      <w:pPr>
        <w:ind w:right="-5"/>
        <w:jc w:val="center"/>
        <w:rPr>
          <w:b/>
          <w:sz w:val="22"/>
          <w:szCs w:val="22"/>
        </w:rPr>
      </w:pPr>
      <w:r w:rsidRPr="003D591E">
        <w:rPr>
          <w:b/>
          <w:sz w:val="22"/>
          <w:szCs w:val="22"/>
        </w:rPr>
        <w:t>ИСПОЛНЕНИЕ ПО ВЕДОМСТВЕННОЙ СТРУКТУРЕ РАСХОДОВ БЮДЖЕТА СП "СЕЛО АХЛЕБИНИНО"</w:t>
      </w:r>
      <w:r>
        <w:rPr>
          <w:b/>
          <w:sz w:val="22"/>
          <w:szCs w:val="22"/>
        </w:rPr>
        <w:t xml:space="preserve"> ЗА 2022 ГОД</w:t>
      </w:r>
    </w:p>
    <w:p w:rsidR="004C159D" w:rsidRPr="00CA4FB0" w:rsidRDefault="00CA4FB0" w:rsidP="00CA4FB0">
      <w:pPr>
        <w:tabs>
          <w:tab w:val="left" w:pos="8310"/>
        </w:tabs>
        <w:ind w:right="-5"/>
        <w:jc w:val="both"/>
      </w:pPr>
      <w:r>
        <w:rPr>
          <w:b/>
          <w:sz w:val="28"/>
          <w:szCs w:val="28"/>
        </w:rPr>
        <w:tab/>
      </w:r>
      <w:r w:rsidRPr="00CA4FB0">
        <w:t>(рублей)</w:t>
      </w:r>
    </w:p>
    <w:tbl>
      <w:tblPr>
        <w:tblW w:w="11010" w:type="dxa"/>
        <w:tblInd w:w="-459" w:type="dxa"/>
        <w:tblLayout w:type="fixed"/>
        <w:tblLook w:val="04A0"/>
      </w:tblPr>
      <w:tblGrid>
        <w:gridCol w:w="3403"/>
        <w:gridCol w:w="992"/>
        <w:gridCol w:w="993"/>
        <w:gridCol w:w="1134"/>
        <w:gridCol w:w="992"/>
        <w:gridCol w:w="1701"/>
        <w:gridCol w:w="1795"/>
      </w:tblGrid>
      <w:tr w:rsidR="00D34045" w:rsidTr="00052FE1">
        <w:trPr>
          <w:trHeight w:val="315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81" w:rsidRDefault="003639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81" w:rsidRDefault="003639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81" w:rsidRDefault="003639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81" w:rsidRDefault="003639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81" w:rsidRDefault="00363981" w:rsidP="00D34045">
            <w:pPr>
              <w:ind w:left="77" w:hanging="7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81" w:rsidRDefault="003639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Роспись с изменениями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81" w:rsidRDefault="003639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D34045" w:rsidTr="00052FE1">
        <w:trPr>
          <w:trHeight w:val="156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81" w:rsidRDefault="003639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81" w:rsidRDefault="003639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81" w:rsidRDefault="003639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81" w:rsidRDefault="003639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81" w:rsidRDefault="003639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81" w:rsidRDefault="003639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81" w:rsidRDefault="003639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4045" w:rsidTr="00052FE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981" w:rsidRDefault="00363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981" w:rsidRDefault="00363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981" w:rsidRDefault="00363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981" w:rsidRDefault="00363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981" w:rsidRDefault="00363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981" w:rsidRDefault="00363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981" w:rsidRDefault="00363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(исполнительно-распорядительный орган) сельского поселения "Село Ахлебинино"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10 523 185,55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7 723 384,33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2 722 656,00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2 541 443,61</w:t>
            </w:r>
          </w:p>
        </w:tc>
      </w:tr>
      <w:tr w:rsidR="00D34045" w:rsidTr="00052FE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2 328 032,00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2 153 487,63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2 328 032,00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2 153 487,63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1 588 083,00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1 415 520,40</w:t>
            </w:r>
          </w:p>
        </w:tc>
      </w:tr>
      <w:tr w:rsidR="00D34045" w:rsidTr="00052FE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1 162 083,00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1 060 094,63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1 162 083,00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1 060 094,63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352 114,28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352 114,28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3 311,49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3 311,49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526 902,00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524 920,23</w:t>
            </w:r>
          </w:p>
        </w:tc>
      </w:tr>
      <w:tr w:rsidR="00D34045" w:rsidTr="00052FE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526 902,00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524 920,23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526 902,00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524 920,23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182 683,00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182 683,00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182 683,00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182 683,00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182 683,00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182 683,00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полномочий поселений по владению, использованию и распоряжению </w:t>
            </w:r>
            <w:proofErr w:type="gramStart"/>
            <w:r>
              <w:rPr>
                <w:color w:val="000000"/>
                <w:sz w:val="20"/>
                <w:szCs w:val="20"/>
              </w:rPr>
              <w:t>имуществом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находящимся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359 260,00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357 591,98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"Благоустройство и озеленение территории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189 060,00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189 059,98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муниципальных образований Калужской области - победителей регионального этапа конкурса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189 060,00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189 059,98</w:t>
            </w:r>
          </w:p>
        </w:tc>
      </w:tr>
      <w:tr w:rsidR="00D34045" w:rsidTr="00052FE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39 060,00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39 060,00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149 999,98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149 999,98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168 532,00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обязательств, стимулирование Глав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55 0 00 02720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130 200,00</w:t>
            </w:r>
          </w:p>
        </w:tc>
      </w:tr>
      <w:tr w:rsidR="00D34045" w:rsidTr="00052FE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55 0 00 02720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130 200,00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55 0 00 02720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130 200,00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55 0 00 64910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38 332,00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55 0 00 64910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38 332,00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55 0 00 64910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38 332,00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</w:tr>
      <w:tr w:rsidR="00D34045" w:rsidTr="00052FE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89 200,00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89 200,00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"Безопасность жизнедеятельности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"Пожарная безопасность, ликвидация чрезвычайных ситуаций"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Пожарная безопасность, ликвидация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863 560,67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618 207,78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565 157,78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"Комплексного развития систем </w:t>
            </w:r>
            <w:proofErr w:type="gramStart"/>
            <w:r>
              <w:rPr>
                <w:color w:val="000000"/>
                <w:sz w:val="20"/>
                <w:szCs w:val="20"/>
              </w:rPr>
              <w:t>транспортной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инфрастуктуры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образования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565 157,78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565 157,78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565 157,78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565 157,78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71 660,67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53 050,00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"Благоустройство и озеленение территории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71 660,67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53 050,00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в области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15 0 00 86230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14 300,00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15 0 00 86230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14 300,00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15 0 00 86230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14 300,00</w:t>
            </w:r>
          </w:p>
        </w:tc>
      </w:tr>
      <w:tr w:rsidR="00D34045" w:rsidTr="00052FE1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39 660,67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38 750,00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39 660,67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38 750,00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39 660,67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38 750,00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5 947 196,88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3 654 468,13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707 859,91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76 947,46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707 859,91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76 947,46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71 997,46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71 997,46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71 995,56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71 995,56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71 995,56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71 995,56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635 862,45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635 862,45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635 862,45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349 840,00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349 840,00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водоснабжению и водоотведени</w:t>
            </w:r>
            <w:proofErr w:type="gramStart"/>
            <w:r>
              <w:rPr>
                <w:color w:val="000000"/>
                <w:sz w:val="20"/>
                <w:szCs w:val="20"/>
              </w:rPr>
              <w:t>ю(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средств муниципального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349 840,00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349 840,00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349 840,00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водоснабжению и водоотведению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26 0 00 88331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26 0 00 88331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26 0 00 88331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4 849 336,97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3 227 680,67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 F2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"Благоустройство и озеленение территории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4 432 336,97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2 867 689,66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муниципальных образований Калужской области - победителей регионального этапа конкурса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110 940,00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110 940,00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110 940,00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344 362,20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618 155,74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332 517,94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618 155,74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332 517,94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11 844,26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11 844,26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11 844,26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11 844,26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16 535,78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3 356,26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16 535,78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3 356,26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16 535,78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3 356,26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1 930 399,59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664 569,60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1 930 399,59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664 569,60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1 930 399,59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664 569,60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"Благоустройство сквера"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>
              <w:rPr>
                <w:color w:val="000000"/>
                <w:sz w:val="20"/>
                <w:szCs w:val="20"/>
              </w:rPr>
              <w:t>основанный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местных инициативах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03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03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03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"Обустройство пруда"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1 744 461,60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1 744 461,60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>
              <w:rPr>
                <w:color w:val="000000"/>
                <w:sz w:val="20"/>
                <w:szCs w:val="20"/>
              </w:rPr>
              <w:t>основанный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местных инициативах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04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1 674 461,60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1 674 461,60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04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1 674 461,60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1 674 461,60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04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1 674 461,60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1 674 461,60</w:t>
            </w:r>
          </w:p>
        </w:tc>
      </w:tr>
      <w:tr w:rsidR="00D34045" w:rsidTr="00052FE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проектов развития общественной инфраструктуры муниципальных образований, основанных на местных инициативах (средства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gramStart"/>
            <w:r>
              <w:rPr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color w:val="000000"/>
                <w:sz w:val="20"/>
                <w:szCs w:val="20"/>
              </w:rPr>
              <w:t>понсоров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04 SN240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04 SN240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04 SN240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359 991,01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мест сбора и вывоза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201 643,01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201 643,01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201 643,01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содержанию площадок для сбора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158 348,00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158 348,00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158 348,00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729 255,00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678 753,00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729 255,00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678 753,00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"Развитие культуры, туризма, физической культуры и спорта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729 255,00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678 753,00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69 498,00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69 498,00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69 498,00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609 255,00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609 255,00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609 255,00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609 255,00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609 255,00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609 255,00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133 011,81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133 011,81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133 011,81</w:t>
            </w:r>
          </w:p>
        </w:tc>
      </w:tr>
      <w:tr w:rsidR="00D34045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дополнительных социальных гарантий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133 011,81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133 011,81</w:t>
            </w:r>
          </w:p>
        </w:tc>
      </w:tr>
      <w:tr w:rsidR="00D34045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81" w:rsidRDefault="0036398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133 011,81</w:t>
            </w:r>
          </w:p>
        </w:tc>
      </w:tr>
      <w:tr w:rsidR="00D34045" w:rsidTr="00052FE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81" w:rsidRDefault="003639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81" w:rsidRDefault="003639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81" w:rsidRDefault="003639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81" w:rsidRDefault="003639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81" w:rsidRDefault="003639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10 523 185,55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981" w:rsidRDefault="003639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7 723 384,33</w:t>
            </w:r>
          </w:p>
        </w:tc>
      </w:tr>
    </w:tbl>
    <w:p w:rsidR="00CF147D" w:rsidRDefault="00CF147D" w:rsidP="004C159D">
      <w:pPr>
        <w:ind w:right="-5"/>
        <w:jc w:val="both"/>
        <w:rPr>
          <w:b/>
          <w:sz w:val="28"/>
          <w:szCs w:val="28"/>
        </w:rPr>
      </w:pPr>
    </w:p>
    <w:p w:rsidR="00CF147D" w:rsidRDefault="00CF14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147D" w:rsidRDefault="00CF147D" w:rsidP="00CF147D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№3 </w:t>
      </w:r>
    </w:p>
    <w:p w:rsidR="00CF147D" w:rsidRDefault="00CF147D" w:rsidP="00CF147D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Сельской Думы</w:t>
      </w:r>
    </w:p>
    <w:p w:rsidR="00CF147D" w:rsidRDefault="00CF147D" w:rsidP="00CF147D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СП «Село Ахлебинино»</w:t>
      </w:r>
    </w:p>
    <w:p w:rsidR="00CF147D" w:rsidRDefault="00CF147D" w:rsidP="00CF147D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«____» __________2023 г №___</w:t>
      </w:r>
    </w:p>
    <w:p w:rsidR="00CF147D" w:rsidRDefault="00CF147D" w:rsidP="00CF147D">
      <w:pPr>
        <w:ind w:right="-5"/>
        <w:jc w:val="center"/>
        <w:rPr>
          <w:b/>
        </w:rPr>
      </w:pPr>
    </w:p>
    <w:p w:rsidR="00CF147D" w:rsidRPr="00CF147D" w:rsidRDefault="00CF147D" w:rsidP="00CF147D">
      <w:pPr>
        <w:ind w:right="-5"/>
        <w:jc w:val="center"/>
        <w:rPr>
          <w:b/>
        </w:rPr>
      </w:pPr>
      <w:r w:rsidRPr="00CF147D">
        <w:rPr>
          <w:b/>
        </w:rPr>
        <w:t>Исполнение бюджета по разделам, подразделам,</w:t>
      </w:r>
    </w:p>
    <w:p w:rsidR="00363981" w:rsidRDefault="00CF147D" w:rsidP="00CF147D">
      <w:pPr>
        <w:ind w:right="-5"/>
        <w:jc w:val="center"/>
        <w:rPr>
          <w:b/>
        </w:rPr>
      </w:pPr>
      <w:r w:rsidRPr="00CF147D">
        <w:rPr>
          <w:b/>
        </w:rPr>
        <w:t xml:space="preserve">целевым статьям (муниципальным программам и </w:t>
      </w:r>
      <w:proofErr w:type="spellStart"/>
      <w:r w:rsidRPr="00CF147D">
        <w:rPr>
          <w:b/>
        </w:rPr>
        <w:t>непрограммным</w:t>
      </w:r>
      <w:proofErr w:type="spellEnd"/>
      <w:r w:rsidRPr="00CF147D">
        <w:rPr>
          <w:b/>
        </w:rPr>
        <w:t xml:space="preserve"> направлениям деятельности),</w:t>
      </w:r>
      <w:r>
        <w:rPr>
          <w:b/>
        </w:rPr>
        <w:t xml:space="preserve"> </w:t>
      </w:r>
      <w:r w:rsidRPr="00CF147D">
        <w:rPr>
          <w:b/>
        </w:rPr>
        <w:t xml:space="preserve">группам и подгруппам </w:t>
      </w:r>
      <w:proofErr w:type="gramStart"/>
      <w:r w:rsidRPr="00CF147D">
        <w:rPr>
          <w:b/>
        </w:rPr>
        <w:t>видов расходов классификации расходов бюджета</w:t>
      </w:r>
      <w:proofErr w:type="gramEnd"/>
      <w:r>
        <w:rPr>
          <w:b/>
        </w:rPr>
        <w:t xml:space="preserve"> за 2022 год</w:t>
      </w:r>
    </w:p>
    <w:p w:rsidR="00CF147D" w:rsidRPr="00CA4FB0" w:rsidRDefault="00CF147D" w:rsidP="00CF147D">
      <w:pPr>
        <w:tabs>
          <w:tab w:val="left" w:pos="8220"/>
        </w:tabs>
        <w:ind w:right="-5"/>
      </w:pPr>
      <w:r>
        <w:rPr>
          <w:b/>
        </w:rPr>
        <w:tab/>
      </w:r>
      <w:r w:rsidRPr="00CA4FB0">
        <w:t>(рублей)</w:t>
      </w:r>
    </w:p>
    <w:tbl>
      <w:tblPr>
        <w:tblW w:w="10632" w:type="dxa"/>
        <w:tblInd w:w="-459" w:type="dxa"/>
        <w:tblLook w:val="04A0"/>
      </w:tblPr>
      <w:tblGrid>
        <w:gridCol w:w="3403"/>
        <w:gridCol w:w="1134"/>
        <w:gridCol w:w="1276"/>
        <w:gridCol w:w="1276"/>
        <w:gridCol w:w="1842"/>
        <w:gridCol w:w="1701"/>
      </w:tblGrid>
      <w:tr w:rsidR="00CF147D" w:rsidTr="00052FE1">
        <w:trPr>
          <w:trHeight w:val="315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Роспись с изменениями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CF147D" w:rsidTr="00052FE1">
        <w:trPr>
          <w:trHeight w:val="156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147D" w:rsidTr="00052FE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2 722 656,00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2 541 443,61</w:t>
            </w:r>
          </w:p>
        </w:tc>
      </w:tr>
      <w:tr w:rsidR="00CF147D" w:rsidTr="00052FE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2 328 032,00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2 153 487,63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2 328 032,00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2 153 487,63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1 588 083,00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1 415 520,40</w:t>
            </w:r>
          </w:p>
        </w:tc>
      </w:tr>
      <w:tr w:rsidR="00CF147D" w:rsidTr="00052FE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1 162 083,00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1 060 094,63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1 162 083,00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1 060 094,63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352 114,28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352 114,28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3 311,49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3 311,49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526 902,00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524 920,23</w:t>
            </w:r>
          </w:p>
        </w:tc>
      </w:tr>
      <w:tr w:rsidR="00CF147D" w:rsidTr="00052FE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526 902,00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524 920,23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526 902,00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524 920,23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182 683,00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182 683,00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182 683,00</w:t>
            </w:r>
          </w:p>
        </w:tc>
      </w:tr>
      <w:tr w:rsidR="00CF147D" w:rsidTr="00052FE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полномочий поселений по владению, использованию и распоряжению </w:t>
            </w:r>
            <w:proofErr w:type="gramStart"/>
            <w:r>
              <w:rPr>
                <w:color w:val="000000"/>
                <w:sz w:val="20"/>
                <w:szCs w:val="20"/>
              </w:rPr>
              <w:t>имуществом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находящимся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30 364,00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357 591,98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"Благоустройство и озеленение территории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189 059,98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муниципальных образований Калужской области - победителей регионального этапа конкурса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189 059,98</w:t>
            </w:r>
          </w:p>
        </w:tc>
      </w:tr>
      <w:tr w:rsidR="00CF147D" w:rsidTr="00052FE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39 060,00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39 060,00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149 999,98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149 999,98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168 532,00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обязательств, стимулирование Глав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130 200,00</w:t>
            </w:r>
          </w:p>
        </w:tc>
      </w:tr>
      <w:tr w:rsidR="00CF147D" w:rsidTr="00052FE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130 200,00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130 200,00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55 0 00 64910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38 332,00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55 0 00 64910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38 332,00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55 0 00 64910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38 332,00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97 500,00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97 500,00</w:t>
            </w:r>
          </w:p>
        </w:tc>
      </w:tr>
      <w:tr w:rsidR="00CF147D" w:rsidTr="00052FE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89 200,00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89 200,00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"Безопасность жизнедеятельности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"Пожарная безопасность, ликвидация чрезвычайных ситуаций"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Пожарная безопасность, ликвидация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863 560,67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618 207,78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565 157,78</w:t>
            </w:r>
          </w:p>
        </w:tc>
      </w:tr>
      <w:tr w:rsidR="00CF147D" w:rsidTr="00052FE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"Комплексного развития систем </w:t>
            </w:r>
            <w:proofErr w:type="gramStart"/>
            <w:r>
              <w:rPr>
                <w:color w:val="000000"/>
                <w:sz w:val="20"/>
                <w:szCs w:val="20"/>
              </w:rPr>
              <w:t>транспортной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инфрастуктуры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образования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565 157,78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565 157,78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565 157,78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565 157,78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71 660,67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53 050,00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"Благоустройство и озеленение территории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71 660,67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53 050,00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в области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15 0 00 86230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14 300,00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15 0 00 86230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14 300,00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15 0 00 86230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14 300,00</w:t>
            </w:r>
          </w:p>
        </w:tc>
      </w:tr>
      <w:tr w:rsidR="00CF147D" w:rsidTr="00052FE1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39 660,67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38 750,00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39 660,67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38 750,00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39 660,67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38 750,00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5 947 196,88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3 654 468,13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707 859,91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76 947,46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707 859,91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76 947,46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71 997,46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71 997,46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71 995,56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71 995,56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635 862,45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635 862,45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635 862,45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349 840,00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349 840,00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водоснабжению и водоотведени</w:t>
            </w:r>
            <w:proofErr w:type="gramStart"/>
            <w:r>
              <w:rPr>
                <w:color w:val="000000"/>
                <w:sz w:val="20"/>
                <w:szCs w:val="20"/>
              </w:rPr>
              <w:t>ю(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средств 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26 0 00 88330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349 840,00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26 0 00 88330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349 840,00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26 0 00 88330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349 840,00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водоснабжению и водоотведению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26 0 00 88331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26 0 00 88331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26 0 00 88331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4 849 336,97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3 227 680,67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 F2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"Благоустройство и озеленение территории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4 432 336,97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2 867 689,66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муниципальных образований Калужской области - победителей регионального этапа конкурса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110 940,00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110 940,00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110 940,00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344 362,20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618 155,74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332 517,94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618 155,74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332 517,94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11 844,26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11 844,26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11 844,26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11 844,26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16 535,78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3 356,26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16 535,78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3 356,26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16 535,78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3 356,26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1 930 399,59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664 569,60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1 930 399,59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664 569,60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1 930 399,59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664 569,60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"Благоустройство сквера"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>
              <w:rPr>
                <w:color w:val="000000"/>
                <w:sz w:val="20"/>
                <w:szCs w:val="20"/>
              </w:rPr>
              <w:t>основанный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местных инициативах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03 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03 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03 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"Обустройство пруда"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1 744 461,60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1 744 461,60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>
              <w:rPr>
                <w:color w:val="000000"/>
                <w:sz w:val="20"/>
                <w:szCs w:val="20"/>
              </w:rPr>
              <w:t>основанный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местных инициативах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04 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1 674 461,60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04 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1 674 461,60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04 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1 674 461,60</w:t>
            </w:r>
          </w:p>
        </w:tc>
      </w:tr>
      <w:tr w:rsidR="00CF147D" w:rsidTr="00052FE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проектов развития общественной инфраструктуры муниципальных образований, основанных на местных инициативах (средства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gramStart"/>
            <w:r>
              <w:rPr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color w:val="000000"/>
                <w:sz w:val="20"/>
                <w:szCs w:val="20"/>
              </w:rPr>
              <w:t>понсоров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04 SN240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04 SN240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04 SN240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359 991,01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мест сбора и вывоза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201 643,01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201 643,01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201 643,01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содержанию площадок для сбора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158 348,00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158 348,00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158 348,00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729 255,00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678 753,00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678 753,00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"Развитие культуры, туризма, физической культуры и спорта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678 753,00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69 498,00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69 498,00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69 498,00</w:t>
            </w:r>
          </w:p>
        </w:tc>
      </w:tr>
      <w:tr w:rsidR="00CF147D" w:rsidTr="00052FE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609 255,00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609 255,00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609 255,00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133 011,81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133 011,81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133 011,81</w:t>
            </w:r>
          </w:p>
        </w:tc>
      </w:tr>
      <w:tr w:rsidR="00CF147D" w:rsidTr="00052FE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дополнительных социальных гарантий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133 011,81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133 011,81</w:t>
            </w:r>
          </w:p>
        </w:tc>
      </w:tr>
      <w:tr w:rsidR="00CF147D" w:rsidTr="00052F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7D" w:rsidRDefault="00CF147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7D" w:rsidRDefault="00CF147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133 011,81</w:t>
            </w:r>
          </w:p>
        </w:tc>
      </w:tr>
      <w:tr w:rsidR="00CF147D" w:rsidTr="00052FE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47D" w:rsidRDefault="00CF14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10 523 185,55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47D" w:rsidRDefault="00CF1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7 723 384,33</w:t>
            </w:r>
          </w:p>
        </w:tc>
      </w:tr>
    </w:tbl>
    <w:p w:rsidR="009B1FF0" w:rsidRDefault="009B1FF0" w:rsidP="00CF147D">
      <w:pPr>
        <w:ind w:right="-5"/>
        <w:jc w:val="both"/>
        <w:rPr>
          <w:b/>
        </w:rPr>
      </w:pPr>
    </w:p>
    <w:p w:rsidR="009B1FF0" w:rsidRDefault="009B1FF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B1FF0" w:rsidRDefault="009B1FF0" w:rsidP="009B1FF0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№4 </w:t>
      </w:r>
    </w:p>
    <w:p w:rsidR="009B1FF0" w:rsidRDefault="009B1FF0" w:rsidP="009B1FF0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Сельской Думы</w:t>
      </w:r>
    </w:p>
    <w:p w:rsidR="009B1FF0" w:rsidRDefault="009B1FF0" w:rsidP="009B1FF0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СП «Село Ахлебинино»</w:t>
      </w:r>
    </w:p>
    <w:p w:rsidR="009B1FF0" w:rsidRDefault="009B1FF0" w:rsidP="009B1FF0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«____» __________2023 г №___</w:t>
      </w:r>
    </w:p>
    <w:p w:rsidR="009B1FF0" w:rsidRDefault="009B1FF0" w:rsidP="00CF147D">
      <w:pPr>
        <w:ind w:right="-5"/>
        <w:jc w:val="both"/>
        <w:rPr>
          <w:b/>
        </w:rPr>
      </w:pPr>
    </w:p>
    <w:p w:rsidR="009B1FF0" w:rsidRPr="009B1FF0" w:rsidRDefault="009B1FF0" w:rsidP="009B1FF0">
      <w:pPr>
        <w:jc w:val="center"/>
        <w:rPr>
          <w:b/>
        </w:rPr>
      </w:pPr>
      <w:r w:rsidRPr="009B1FF0">
        <w:rPr>
          <w:b/>
        </w:rPr>
        <w:t>Исполнение источников финансирования дефицита бюджета СП "Село Ахлебинино</w:t>
      </w:r>
      <w:r w:rsidR="003A7ED1" w:rsidRPr="009B1FF0">
        <w:rPr>
          <w:b/>
        </w:rPr>
        <w:t>» з</w:t>
      </w:r>
      <w:r w:rsidRPr="009B1FF0">
        <w:rPr>
          <w:b/>
        </w:rPr>
        <w:t>а 2022 год по кодам классификации источников финансирования дефицитом бюджета</w:t>
      </w:r>
    </w:p>
    <w:p w:rsidR="009B1FF0" w:rsidRDefault="009B1FF0" w:rsidP="009B1FF0"/>
    <w:tbl>
      <w:tblPr>
        <w:tblW w:w="99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0"/>
        <w:gridCol w:w="1708"/>
        <w:gridCol w:w="2268"/>
        <w:gridCol w:w="1843"/>
        <w:gridCol w:w="1559"/>
      </w:tblGrid>
      <w:tr w:rsidR="009B1FF0" w:rsidRPr="009B1FF0" w:rsidTr="003A7ED1">
        <w:trPr>
          <w:trHeight w:val="540"/>
        </w:trPr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color w:val="000000"/>
                <w:sz w:val="20"/>
                <w:szCs w:val="20"/>
              </w:rPr>
            </w:pPr>
            <w:r w:rsidRPr="009B1FF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color w:val="000000"/>
                <w:sz w:val="20"/>
                <w:szCs w:val="20"/>
              </w:rPr>
            </w:pPr>
            <w:r w:rsidRPr="009B1FF0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color w:val="000000"/>
                <w:sz w:val="20"/>
                <w:szCs w:val="20"/>
              </w:rPr>
            </w:pPr>
            <w:r w:rsidRPr="009B1FF0">
              <w:rPr>
                <w:color w:val="000000"/>
                <w:sz w:val="20"/>
                <w:szCs w:val="20"/>
              </w:rPr>
              <w:t>Код источника финансирования</w:t>
            </w:r>
            <w:r w:rsidRPr="009B1FF0">
              <w:rPr>
                <w:color w:val="000000"/>
                <w:sz w:val="20"/>
                <w:szCs w:val="20"/>
              </w:rPr>
              <w:br/>
              <w:t>дефицита бюджета по бюджетной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color w:val="000000"/>
                <w:sz w:val="20"/>
                <w:szCs w:val="20"/>
              </w:rPr>
            </w:pPr>
            <w:r w:rsidRPr="009B1FF0">
              <w:rPr>
                <w:color w:val="000000"/>
                <w:sz w:val="20"/>
                <w:szCs w:val="20"/>
              </w:rPr>
              <w:t xml:space="preserve">Утверждённые бюджетные </w:t>
            </w:r>
            <w:r w:rsidRPr="009B1FF0"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color w:val="000000"/>
                <w:sz w:val="20"/>
                <w:szCs w:val="20"/>
              </w:rPr>
            </w:pPr>
            <w:r w:rsidRPr="009B1FF0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9B1FF0" w:rsidRPr="009B1FF0" w:rsidTr="003A7ED1">
        <w:trPr>
          <w:trHeight w:val="900"/>
        </w:trPr>
        <w:tc>
          <w:tcPr>
            <w:tcW w:w="2560" w:type="dxa"/>
            <w:vMerge/>
            <w:vAlign w:val="center"/>
            <w:hideMark/>
          </w:tcPr>
          <w:p w:rsidR="009B1FF0" w:rsidRPr="009B1FF0" w:rsidRDefault="009B1FF0" w:rsidP="009B1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9B1FF0" w:rsidRPr="009B1FF0" w:rsidRDefault="009B1FF0" w:rsidP="009B1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B1FF0" w:rsidRPr="009B1FF0" w:rsidRDefault="009B1FF0" w:rsidP="009B1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B1FF0" w:rsidRPr="009B1FF0" w:rsidRDefault="009B1FF0" w:rsidP="009B1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1FF0" w:rsidRPr="009B1FF0" w:rsidRDefault="009B1FF0" w:rsidP="009B1FF0">
            <w:pPr>
              <w:rPr>
                <w:color w:val="000000"/>
                <w:sz w:val="20"/>
                <w:szCs w:val="20"/>
              </w:rPr>
            </w:pPr>
          </w:p>
        </w:tc>
      </w:tr>
      <w:tr w:rsidR="009B1FF0" w:rsidRPr="009B1FF0" w:rsidTr="003A7ED1">
        <w:trPr>
          <w:trHeight w:val="315"/>
        </w:trPr>
        <w:tc>
          <w:tcPr>
            <w:tcW w:w="2560" w:type="dxa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color w:val="000000"/>
                <w:sz w:val="20"/>
                <w:szCs w:val="20"/>
              </w:rPr>
            </w:pPr>
            <w:r w:rsidRPr="009B1F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color w:val="000000"/>
                <w:sz w:val="20"/>
                <w:szCs w:val="20"/>
              </w:rPr>
            </w:pPr>
            <w:r w:rsidRPr="009B1F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color w:val="000000"/>
                <w:sz w:val="20"/>
                <w:szCs w:val="20"/>
              </w:rPr>
            </w:pPr>
            <w:r w:rsidRPr="009B1F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color w:val="000000"/>
                <w:sz w:val="20"/>
                <w:szCs w:val="20"/>
              </w:rPr>
            </w:pPr>
            <w:r w:rsidRPr="009B1F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color w:val="000000"/>
                <w:sz w:val="20"/>
                <w:szCs w:val="20"/>
              </w:rPr>
            </w:pPr>
            <w:r w:rsidRPr="009B1FF0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1FF0" w:rsidRPr="009B1FF0" w:rsidTr="003A7ED1">
        <w:trPr>
          <w:trHeight w:val="300"/>
        </w:trPr>
        <w:tc>
          <w:tcPr>
            <w:tcW w:w="2560" w:type="dxa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910 677,88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-1 821 033,00</w:t>
            </w:r>
          </w:p>
        </w:tc>
      </w:tr>
      <w:tr w:rsidR="009B1FF0" w:rsidRPr="009B1FF0" w:rsidTr="003A7ED1">
        <w:trPr>
          <w:trHeight w:val="720"/>
        </w:trPr>
        <w:tc>
          <w:tcPr>
            <w:tcW w:w="2560" w:type="dxa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в том числе:</w:t>
            </w: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   источники внутреннего финансирования бюджета</w:t>
            </w: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   из них: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</w:tr>
      <w:tr w:rsidR="009B1FF0" w:rsidRPr="009B1FF0" w:rsidTr="003A7ED1">
        <w:trPr>
          <w:trHeight w:val="480"/>
        </w:trPr>
        <w:tc>
          <w:tcPr>
            <w:tcW w:w="2560" w:type="dxa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источники внешнего финансирования бюджета</w:t>
            </w: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   из них: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</w:tr>
      <w:tr w:rsidR="009B1FF0" w:rsidRPr="009B1FF0" w:rsidTr="003A7ED1">
        <w:trPr>
          <w:trHeight w:val="300"/>
        </w:trPr>
        <w:tc>
          <w:tcPr>
            <w:tcW w:w="2560" w:type="dxa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910 677,88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-1 821 033,00</w:t>
            </w:r>
          </w:p>
        </w:tc>
      </w:tr>
      <w:tr w:rsidR="009B1FF0" w:rsidRPr="009B1FF0" w:rsidTr="003A7ED1">
        <w:trPr>
          <w:trHeight w:val="300"/>
        </w:trPr>
        <w:tc>
          <w:tcPr>
            <w:tcW w:w="2560" w:type="dxa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-9 612 507,67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-9 645 615,27</w:t>
            </w:r>
          </w:p>
        </w:tc>
      </w:tr>
      <w:tr w:rsidR="009B1FF0" w:rsidRPr="009B1FF0" w:rsidTr="003A7ED1">
        <w:trPr>
          <w:trHeight w:val="300"/>
        </w:trPr>
        <w:tc>
          <w:tcPr>
            <w:tcW w:w="2560" w:type="dxa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82901050201100000510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-9 612 507,67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-9 645 615,27</w:t>
            </w:r>
          </w:p>
        </w:tc>
      </w:tr>
      <w:tr w:rsidR="009B1FF0" w:rsidRPr="009B1FF0" w:rsidTr="003A7ED1">
        <w:trPr>
          <w:trHeight w:val="240"/>
        </w:trPr>
        <w:tc>
          <w:tcPr>
            <w:tcW w:w="2560" w:type="dxa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10 523 185,55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color w:val="000000"/>
                <w:sz w:val="18"/>
                <w:szCs w:val="18"/>
              </w:rPr>
              <w:t>7 824 582,27</w:t>
            </w:r>
          </w:p>
        </w:tc>
      </w:tr>
      <w:tr w:rsidR="009B1FF0" w:rsidRPr="009B1FF0" w:rsidTr="003A7ED1">
        <w:trPr>
          <w:trHeight w:val="480"/>
        </w:trPr>
        <w:tc>
          <w:tcPr>
            <w:tcW w:w="2560" w:type="dxa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00001050201050000610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7 824 582,27</w:t>
            </w:r>
          </w:p>
        </w:tc>
      </w:tr>
      <w:tr w:rsidR="009B1FF0" w:rsidRPr="009B1FF0" w:rsidTr="003A7ED1">
        <w:trPr>
          <w:trHeight w:val="480"/>
        </w:trPr>
        <w:tc>
          <w:tcPr>
            <w:tcW w:w="2560" w:type="dxa"/>
            <w:shd w:val="clear" w:color="auto" w:fill="auto"/>
            <w:vAlign w:val="center"/>
            <w:hideMark/>
          </w:tcPr>
          <w:p w:rsidR="009B1FF0" w:rsidRPr="009B1FF0" w:rsidRDefault="009B1FF0" w:rsidP="009B1FF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00001050201100000610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10 523 185,55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1FF0" w:rsidRPr="009B1FF0" w:rsidRDefault="009B1FF0" w:rsidP="009B1FF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B1FF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</w:tbl>
    <w:p w:rsidR="00CF147D" w:rsidRPr="009B1FF0" w:rsidRDefault="00CF147D" w:rsidP="009B1FF0"/>
    <w:sectPr w:rsidR="00CF147D" w:rsidRPr="009B1FF0" w:rsidSect="009B1FF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3CF4"/>
    <w:multiLevelType w:val="hybridMultilevel"/>
    <w:tmpl w:val="BC48A15C"/>
    <w:lvl w:ilvl="0" w:tplc="CA607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9D"/>
    <w:rsid w:val="00000307"/>
    <w:rsid w:val="00000B38"/>
    <w:rsid w:val="00002D6F"/>
    <w:rsid w:val="00003CA1"/>
    <w:rsid w:val="000040B8"/>
    <w:rsid w:val="00004B42"/>
    <w:rsid w:val="000054AA"/>
    <w:rsid w:val="00005F9C"/>
    <w:rsid w:val="00007472"/>
    <w:rsid w:val="00007907"/>
    <w:rsid w:val="00013D53"/>
    <w:rsid w:val="000141B5"/>
    <w:rsid w:val="00014397"/>
    <w:rsid w:val="0001464C"/>
    <w:rsid w:val="000161F1"/>
    <w:rsid w:val="00016F05"/>
    <w:rsid w:val="00021E0B"/>
    <w:rsid w:val="00021EF3"/>
    <w:rsid w:val="000228CE"/>
    <w:rsid w:val="000229F8"/>
    <w:rsid w:val="000244CA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07BC"/>
    <w:rsid w:val="0005101E"/>
    <w:rsid w:val="000529B1"/>
    <w:rsid w:val="00052FE1"/>
    <w:rsid w:val="00053FDF"/>
    <w:rsid w:val="000551B3"/>
    <w:rsid w:val="000607F1"/>
    <w:rsid w:val="00062578"/>
    <w:rsid w:val="00063453"/>
    <w:rsid w:val="000636CE"/>
    <w:rsid w:val="00067B2B"/>
    <w:rsid w:val="00067F3E"/>
    <w:rsid w:val="00070E09"/>
    <w:rsid w:val="000710D6"/>
    <w:rsid w:val="0007183F"/>
    <w:rsid w:val="00072787"/>
    <w:rsid w:val="000742E8"/>
    <w:rsid w:val="00074702"/>
    <w:rsid w:val="00076D52"/>
    <w:rsid w:val="00080B91"/>
    <w:rsid w:val="00082511"/>
    <w:rsid w:val="00084CC4"/>
    <w:rsid w:val="00085DA6"/>
    <w:rsid w:val="00086477"/>
    <w:rsid w:val="0008700C"/>
    <w:rsid w:val="000904BF"/>
    <w:rsid w:val="00091E29"/>
    <w:rsid w:val="000935B4"/>
    <w:rsid w:val="00094E80"/>
    <w:rsid w:val="00095005"/>
    <w:rsid w:val="00096FAB"/>
    <w:rsid w:val="00097E73"/>
    <w:rsid w:val="000A2E3B"/>
    <w:rsid w:val="000A3435"/>
    <w:rsid w:val="000A35AD"/>
    <w:rsid w:val="000A41F2"/>
    <w:rsid w:val="000A557D"/>
    <w:rsid w:val="000A5A19"/>
    <w:rsid w:val="000A602D"/>
    <w:rsid w:val="000A68A2"/>
    <w:rsid w:val="000A7176"/>
    <w:rsid w:val="000B0A95"/>
    <w:rsid w:val="000B1A27"/>
    <w:rsid w:val="000B2369"/>
    <w:rsid w:val="000B2AD1"/>
    <w:rsid w:val="000B43BE"/>
    <w:rsid w:val="000B6C9F"/>
    <w:rsid w:val="000B7EA5"/>
    <w:rsid w:val="000C065A"/>
    <w:rsid w:val="000C0FAC"/>
    <w:rsid w:val="000C30E2"/>
    <w:rsid w:val="000C525C"/>
    <w:rsid w:val="000C6D62"/>
    <w:rsid w:val="000C7394"/>
    <w:rsid w:val="000C77EF"/>
    <w:rsid w:val="000C7838"/>
    <w:rsid w:val="000C7A21"/>
    <w:rsid w:val="000C7B5C"/>
    <w:rsid w:val="000D11BB"/>
    <w:rsid w:val="000D13F1"/>
    <w:rsid w:val="000D2CA2"/>
    <w:rsid w:val="000D39BE"/>
    <w:rsid w:val="000D5435"/>
    <w:rsid w:val="000D6976"/>
    <w:rsid w:val="000D7F49"/>
    <w:rsid w:val="000E0C3A"/>
    <w:rsid w:val="000E1599"/>
    <w:rsid w:val="000E2BFF"/>
    <w:rsid w:val="000E6B92"/>
    <w:rsid w:val="000F083A"/>
    <w:rsid w:val="000F2688"/>
    <w:rsid w:val="000F33C1"/>
    <w:rsid w:val="000F5408"/>
    <w:rsid w:val="000F5482"/>
    <w:rsid w:val="000F6A23"/>
    <w:rsid w:val="000F6CE2"/>
    <w:rsid w:val="000F7CDD"/>
    <w:rsid w:val="00100660"/>
    <w:rsid w:val="001015B6"/>
    <w:rsid w:val="001033BB"/>
    <w:rsid w:val="001041E3"/>
    <w:rsid w:val="001050D5"/>
    <w:rsid w:val="001055EC"/>
    <w:rsid w:val="00107B9B"/>
    <w:rsid w:val="00107CE5"/>
    <w:rsid w:val="00111A1A"/>
    <w:rsid w:val="00112A27"/>
    <w:rsid w:val="001156C1"/>
    <w:rsid w:val="001158A0"/>
    <w:rsid w:val="00120329"/>
    <w:rsid w:val="00122ADE"/>
    <w:rsid w:val="00122C92"/>
    <w:rsid w:val="00123338"/>
    <w:rsid w:val="00127B78"/>
    <w:rsid w:val="00127E7E"/>
    <w:rsid w:val="0013220D"/>
    <w:rsid w:val="001325EC"/>
    <w:rsid w:val="001420F9"/>
    <w:rsid w:val="00142775"/>
    <w:rsid w:val="001450DD"/>
    <w:rsid w:val="00145238"/>
    <w:rsid w:val="001462FF"/>
    <w:rsid w:val="00147CD9"/>
    <w:rsid w:val="00153365"/>
    <w:rsid w:val="0015587B"/>
    <w:rsid w:val="0015609B"/>
    <w:rsid w:val="0015663B"/>
    <w:rsid w:val="00156B13"/>
    <w:rsid w:val="00161282"/>
    <w:rsid w:val="001652DF"/>
    <w:rsid w:val="00166802"/>
    <w:rsid w:val="00171B89"/>
    <w:rsid w:val="00171EB0"/>
    <w:rsid w:val="00172127"/>
    <w:rsid w:val="00172180"/>
    <w:rsid w:val="00173FED"/>
    <w:rsid w:val="00176719"/>
    <w:rsid w:val="00177807"/>
    <w:rsid w:val="00177907"/>
    <w:rsid w:val="00177CA6"/>
    <w:rsid w:val="00180327"/>
    <w:rsid w:val="001806DF"/>
    <w:rsid w:val="00180721"/>
    <w:rsid w:val="00184543"/>
    <w:rsid w:val="0018524C"/>
    <w:rsid w:val="001879EF"/>
    <w:rsid w:val="00190226"/>
    <w:rsid w:val="00194A9B"/>
    <w:rsid w:val="00195CDB"/>
    <w:rsid w:val="001963CA"/>
    <w:rsid w:val="001A2D44"/>
    <w:rsid w:val="001A37CC"/>
    <w:rsid w:val="001A3C71"/>
    <w:rsid w:val="001A4143"/>
    <w:rsid w:val="001B1617"/>
    <w:rsid w:val="001B170C"/>
    <w:rsid w:val="001B3F16"/>
    <w:rsid w:val="001B5D07"/>
    <w:rsid w:val="001B6042"/>
    <w:rsid w:val="001B6085"/>
    <w:rsid w:val="001B645B"/>
    <w:rsid w:val="001B7053"/>
    <w:rsid w:val="001C0E21"/>
    <w:rsid w:val="001C169F"/>
    <w:rsid w:val="001C1722"/>
    <w:rsid w:val="001C1DF1"/>
    <w:rsid w:val="001C413A"/>
    <w:rsid w:val="001C449F"/>
    <w:rsid w:val="001C6659"/>
    <w:rsid w:val="001C6C11"/>
    <w:rsid w:val="001C761A"/>
    <w:rsid w:val="001D2CF2"/>
    <w:rsid w:val="001D4AE8"/>
    <w:rsid w:val="001D546A"/>
    <w:rsid w:val="001D65FA"/>
    <w:rsid w:val="001E038C"/>
    <w:rsid w:val="001E2300"/>
    <w:rsid w:val="001E4083"/>
    <w:rsid w:val="001E5728"/>
    <w:rsid w:val="001E5F2C"/>
    <w:rsid w:val="001E6723"/>
    <w:rsid w:val="001E723C"/>
    <w:rsid w:val="001E7C82"/>
    <w:rsid w:val="001F3CC7"/>
    <w:rsid w:val="001F3DC5"/>
    <w:rsid w:val="001F4DFC"/>
    <w:rsid w:val="001F4E5C"/>
    <w:rsid w:val="001F549F"/>
    <w:rsid w:val="001F6985"/>
    <w:rsid w:val="001F6F5B"/>
    <w:rsid w:val="001F7EB9"/>
    <w:rsid w:val="00200D7F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08E"/>
    <w:rsid w:val="0021369E"/>
    <w:rsid w:val="00214018"/>
    <w:rsid w:val="0021414E"/>
    <w:rsid w:val="00215D57"/>
    <w:rsid w:val="0021638B"/>
    <w:rsid w:val="0021768A"/>
    <w:rsid w:val="002227BC"/>
    <w:rsid w:val="00222A88"/>
    <w:rsid w:val="00223DF2"/>
    <w:rsid w:val="002266AF"/>
    <w:rsid w:val="00227CB5"/>
    <w:rsid w:val="00230607"/>
    <w:rsid w:val="00230CD6"/>
    <w:rsid w:val="0023285E"/>
    <w:rsid w:val="00235106"/>
    <w:rsid w:val="00235147"/>
    <w:rsid w:val="002409E0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2C25"/>
    <w:rsid w:val="002556F0"/>
    <w:rsid w:val="00257D68"/>
    <w:rsid w:val="00257FBE"/>
    <w:rsid w:val="00260038"/>
    <w:rsid w:val="00260ED1"/>
    <w:rsid w:val="00263239"/>
    <w:rsid w:val="002636DC"/>
    <w:rsid w:val="00263ABB"/>
    <w:rsid w:val="00264109"/>
    <w:rsid w:val="002648D3"/>
    <w:rsid w:val="00265573"/>
    <w:rsid w:val="00266769"/>
    <w:rsid w:val="00266839"/>
    <w:rsid w:val="00267D3B"/>
    <w:rsid w:val="00271438"/>
    <w:rsid w:val="00271BCC"/>
    <w:rsid w:val="00277A5E"/>
    <w:rsid w:val="00280966"/>
    <w:rsid w:val="002812DB"/>
    <w:rsid w:val="002839D9"/>
    <w:rsid w:val="00285DC5"/>
    <w:rsid w:val="002923A6"/>
    <w:rsid w:val="0029253D"/>
    <w:rsid w:val="00292FB7"/>
    <w:rsid w:val="00293147"/>
    <w:rsid w:val="00294452"/>
    <w:rsid w:val="002946F1"/>
    <w:rsid w:val="0029640B"/>
    <w:rsid w:val="002A039F"/>
    <w:rsid w:val="002A0CCD"/>
    <w:rsid w:val="002A2488"/>
    <w:rsid w:val="002A6EE3"/>
    <w:rsid w:val="002B101B"/>
    <w:rsid w:val="002B2298"/>
    <w:rsid w:val="002B2A27"/>
    <w:rsid w:val="002B3F1B"/>
    <w:rsid w:val="002B5A7C"/>
    <w:rsid w:val="002B6ED3"/>
    <w:rsid w:val="002C0354"/>
    <w:rsid w:val="002C09BB"/>
    <w:rsid w:val="002C0C8B"/>
    <w:rsid w:val="002C1A06"/>
    <w:rsid w:val="002C37CD"/>
    <w:rsid w:val="002C4E23"/>
    <w:rsid w:val="002C5564"/>
    <w:rsid w:val="002D1812"/>
    <w:rsid w:val="002D5A4F"/>
    <w:rsid w:val="002D5F54"/>
    <w:rsid w:val="002E0A92"/>
    <w:rsid w:val="002E3ED7"/>
    <w:rsid w:val="002E443E"/>
    <w:rsid w:val="002E73F9"/>
    <w:rsid w:val="002F3592"/>
    <w:rsid w:val="002F5958"/>
    <w:rsid w:val="002F5B27"/>
    <w:rsid w:val="002F5EC3"/>
    <w:rsid w:val="00300F2D"/>
    <w:rsid w:val="00302D5E"/>
    <w:rsid w:val="00305BD3"/>
    <w:rsid w:val="00306840"/>
    <w:rsid w:val="00307E7F"/>
    <w:rsid w:val="00315041"/>
    <w:rsid w:val="003171D4"/>
    <w:rsid w:val="00317CAA"/>
    <w:rsid w:val="0032044B"/>
    <w:rsid w:val="003234D0"/>
    <w:rsid w:val="003244B1"/>
    <w:rsid w:val="00324FED"/>
    <w:rsid w:val="00327F2C"/>
    <w:rsid w:val="00330BEE"/>
    <w:rsid w:val="00331CBD"/>
    <w:rsid w:val="00334631"/>
    <w:rsid w:val="00335120"/>
    <w:rsid w:val="00336E41"/>
    <w:rsid w:val="00342188"/>
    <w:rsid w:val="003435D4"/>
    <w:rsid w:val="00343D45"/>
    <w:rsid w:val="0034618B"/>
    <w:rsid w:val="003502C4"/>
    <w:rsid w:val="00350438"/>
    <w:rsid w:val="0035089D"/>
    <w:rsid w:val="0035183B"/>
    <w:rsid w:val="003566B4"/>
    <w:rsid w:val="00357B06"/>
    <w:rsid w:val="0036058B"/>
    <w:rsid w:val="003629DB"/>
    <w:rsid w:val="00362D19"/>
    <w:rsid w:val="00363981"/>
    <w:rsid w:val="003639FE"/>
    <w:rsid w:val="0036410D"/>
    <w:rsid w:val="00373505"/>
    <w:rsid w:val="00377AFE"/>
    <w:rsid w:val="0038189A"/>
    <w:rsid w:val="00382324"/>
    <w:rsid w:val="0038353E"/>
    <w:rsid w:val="003844D4"/>
    <w:rsid w:val="00384563"/>
    <w:rsid w:val="003860ED"/>
    <w:rsid w:val="003906F5"/>
    <w:rsid w:val="00390FDD"/>
    <w:rsid w:val="00395163"/>
    <w:rsid w:val="003A2520"/>
    <w:rsid w:val="003A2935"/>
    <w:rsid w:val="003A4757"/>
    <w:rsid w:val="003A53D6"/>
    <w:rsid w:val="003A69AB"/>
    <w:rsid w:val="003A6B44"/>
    <w:rsid w:val="003A7ED1"/>
    <w:rsid w:val="003B3B61"/>
    <w:rsid w:val="003C011E"/>
    <w:rsid w:val="003C2D21"/>
    <w:rsid w:val="003C33F9"/>
    <w:rsid w:val="003C3F32"/>
    <w:rsid w:val="003C4B27"/>
    <w:rsid w:val="003C5D9F"/>
    <w:rsid w:val="003C647C"/>
    <w:rsid w:val="003C7E02"/>
    <w:rsid w:val="003D0442"/>
    <w:rsid w:val="003D2ABD"/>
    <w:rsid w:val="003D3136"/>
    <w:rsid w:val="003D56B2"/>
    <w:rsid w:val="003D591E"/>
    <w:rsid w:val="003D736F"/>
    <w:rsid w:val="003E26B2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5A92"/>
    <w:rsid w:val="003F64BA"/>
    <w:rsid w:val="003F6F46"/>
    <w:rsid w:val="004016F7"/>
    <w:rsid w:val="004039AE"/>
    <w:rsid w:val="00403DA9"/>
    <w:rsid w:val="00405170"/>
    <w:rsid w:val="00405AC5"/>
    <w:rsid w:val="004111D6"/>
    <w:rsid w:val="00413B92"/>
    <w:rsid w:val="00416479"/>
    <w:rsid w:val="00416CEA"/>
    <w:rsid w:val="004173ED"/>
    <w:rsid w:val="004209B3"/>
    <w:rsid w:val="00420C8B"/>
    <w:rsid w:val="00421380"/>
    <w:rsid w:val="004217A5"/>
    <w:rsid w:val="0042306E"/>
    <w:rsid w:val="00424A24"/>
    <w:rsid w:val="004274C6"/>
    <w:rsid w:val="00436F3A"/>
    <w:rsid w:val="00437F36"/>
    <w:rsid w:val="00440EE6"/>
    <w:rsid w:val="004423AB"/>
    <w:rsid w:val="004423F8"/>
    <w:rsid w:val="004428A7"/>
    <w:rsid w:val="004428C2"/>
    <w:rsid w:val="00444BE9"/>
    <w:rsid w:val="00450403"/>
    <w:rsid w:val="00450E8E"/>
    <w:rsid w:val="004529F4"/>
    <w:rsid w:val="00453CBC"/>
    <w:rsid w:val="00456B5F"/>
    <w:rsid w:val="004578CB"/>
    <w:rsid w:val="00457D45"/>
    <w:rsid w:val="00460008"/>
    <w:rsid w:val="0046045B"/>
    <w:rsid w:val="004608B9"/>
    <w:rsid w:val="0046218F"/>
    <w:rsid w:val="0046279E"/>
    <w:rsid w:val="004629CB"/>
    <w:rsid w:val="00463108"/>
    <w:rsid w:val="00464790"/>
    <w:rsid w:val="00464A91"/>
    <w:rsid w:val="00466328"/>
    <w:rsid w:val="00466844"/>
    <w:rsid w:val="00467BB1"/>
    <w:rsid w:val="004709DD"/>
    <w:rsid w:val="00472DC4"/>
    <w:rsid w:val="00473F58"/>
    <w:rsid w:val="004744A6"/>
    <w:rsid w:val="0047620F"/>
    <w:rsid w:val="004808CC"/>
    <w:rsid w:val="00482B4F"/>
    <w:rsid w:val="00483ECC"/>
    <w:rsid w:val="004940B1"/>
    <w:rsid w:val="004957EB"/>
    <w:rsid w:val="00496415"/>
    <w:rsid w:val="0049788C"/>
    <w:rsid w:val="004A4B6F"/>
    <w:rsid w:val="004B0834"/>
    <w:rsid w:val="004B0DEA"/>
    <w:rsid w:val="004B1B94"/>
    <w:rsid w:val="004B23E0"/>
    <w:rsid w:val="004B6462"/>
    <w:rsid w:val="004B7F4C"/>
    <w:rsid w:val="004C09B5"/>
    <w:rsid w:val="004C159D"/>
    <w:rsid w:val="004C269F"/>
    <w:rsid w:val="004C2B6E"/>
    <w:rsid w:val="004C3057"/>
    <w:rsid w:val="004C352D"/>
    <w:rsid w:val="004C5E8E"/>
    <w:rsid w:val="004C7EC2"/>
    <w:rsid w:val="004D19BD"/>
    <w:rsid w:val="004E1189"/>
    <w:rsid w:val="004E130E"/>
    <w:rsid w:val="004E2DD1"/>
    <w:rsid w:val="004E377E"/>
    <w:rsid w:val="004E638B"/>
    <w:rsid w:val="004F025D"/>
    <w:rsid w:val="004F0CC3"/>
    <w:rsid w:val="004F1997"/>
    <w:rsid w:val="004F3FE5"/>
    <w:rsid w:val="004F55C5"/>
    <w:rsid w:val="004F7730"/>
    <w:rsid w:val="004F777D"/>
    <w:rsid w:val="00501688"/>
    <w:rsid w:val="00503D7B"/>
    <w:rsid w:val="0050537D"/>
    <w:rsid w:val="00505978"/>
    <w:rsid w:val="00505ECA"/>
    <w:rsid w:val="00512E84"/>
    <w:rsid w:val="00516854"/>
    <w:rsid w:val="00517CFF"/>
    <w:rsid w:val="00520110"/>
    <w:rsid w:val="005205DB"/>
    <w:rsid w:val="00523AD4"/>
    <w:rsid w:val="0052589C"/>
    <w:rsid w:val="005258C6"/>
    <w:rsid w:val="0052754A"/>
    <w:rsid w:val="005323C8"/>
    <w:rsid w:val="005326B4"/>
    <w:rsid w:val="00533089"/>
    <w:rsid w:val="00533CCD"/>
    <w:rsid w:val="00534DD4"/>
    <w:rsid w:val="005365EC"/>
    <w:rsid w:val="00540A54"/>
    <w:rsid w:val="00542510"/>
    <w:rsid w:val="00542574"/>
    <w:rsid w:val="00544298"/>
    <w:rsid w:val="00544EFE"/>
    <w:rsid w:val="00546EA9"/>
    <w:rsid w:val="00547601"/>
    <w:rsid w:val="0055053B"/>
    <w:rsid w:val="0055177B"/>
    <w:rsid w:val="00551A60"/>
    <w:rsid w:val="005532BE"/>
    <w:rsid w:val="005548DD"/>
    <w:rsid w:val="00563140"/>
    <w:rsid w:val="005640C7"/>
    <w:rsid w:val="005701EB"/>
    <w:rsid w:val="00571662"/>
    <w:rsid w:val="005749BA"/>
    <w:rsid w:val="00574A67"/>
    <w:rsid w:val="00574E7C"/>
    <w:rsid w:val="00577D83"/>
    <w:rsid w:val="005802A2"/>
    <w:rsid w:val="00585B65"/>
    <w:rsid w:val="005863A3"/>
    <w:rsid w:val="005868C9"/>
    <w:rsid w:val="00587000"/>
    <w:rsid w:val="005920CC"/>
    <w:rsid w:val="005923B7"/>
    <w:rsid w:val="005934C2"/>
    <w:rsid w:val="005977AA"/>
    <w:rsid w:val="00597DAA"/>
    <w:rsid w:val="005A3E1F"/>
    <w:rsid w:val="005A6A2B"/>
    <w:rsid w:val="005A6E99"/>
    <w:rsid w:val="005B0ED6"/>
    <w:rsid w:val="005B2324"/>
    <w:rsid w:val="005B3E7F"/>
    <w:rsid w:val="005B5DF3"/>
    <w:rsid w:val="005B6C21"/>
    <w:rsid w:val="005B772C"/>
    <w:rsid w:val="005B7F5B"/>
    <w:rsid w:val="005C1FBF"/>
    <w:rsid w:val="005C35BF"/>
    <w:rsid w:val="005C4B0D"/>
    <w:rsid w:val="005C6C24"/>
    <w:rsid w:val="005C76D7"/>
    <w:rsid w:val="005D0142"/>
    <w:rsid w:val="005D089C"/>
    <w:rsid w:val="005D27F1"/>
    <w:rsid w:val="005D320E"/>
    <w:rsid w:val="005D337D"/>
    <w:rsid w:val="005D38FA"/>
    <w:rsid w:val="005D3FA8"/>
    <w:rsid w:val="005D4673"/>
    <w:rsid w:val="005D4E87"/>
    <w:rsid w:val="005D5939"/>
    <w:rsid w:val="005D6D8C"/>
    <w:rsid w:val="005E103D"/>
    <w:rsid w:val="005E1432"/>
    <w:rsid w:val="005E197B"/>
    <w:rsid w:val="005E2495"/>
    <w:rsid w:val="005E2861"/>
    <w:rsid w:val="005E57D4"/>
    <w:rsid w:val="005E5F49"/>
    <w:rsid w:val="005E6881"/>
    <w:rsid w:val="005E73AD"/>
    <w:rsid w:val="005E7C52"/>
    <w:rsid w:val="005F17AC"/>
    <w:rsid w:val="005F18D8"/>
    <w:rsid w:val="005F2DBB"/>
    <w:rsid w:val="005F6327"/>
    <w:rsid w:val="005F7079"/>
    <w:rsid w:val="005F7211"/>
    <w:rsid w:val="006007A4"/>
    <w:rsid w:val="00601F2D"/>
    <w:rsid w:val="00602D22"/>
    <w:rsid w:val="006031F7"/>
    <w:rsid w:val="006042C5"/>
    <w:rsid w:val="00604628"/>
    <w:rsid w:val="00604B09"/>
    <w:rsid w:val="00605964"/>
    <w:rsid w:val="00606888"/>
    <w:rsid w:val="00606902"/>
    <w:rsid w:val="0060761E"/>
    <w:rsid w:val="00607B3F"/>
    <w:rsid w:val="0061072D"/>
    <w:rsid w:val="006111C9"/>
    <w:rsid w:val="00612BED"/>
    <w:rsid w:val="00612D0B"/>
    <w:rsid w:val="0061356B"/>
    <w:rsid w:val="00614E9A"/>
    <w:rsid w:val="00616547"/>
    <w:rsid w:val="006200BC"/>
    <w:rsid w:val="0062103B"/>
    <w:rsid w:val="00623B94"/>
    <w:rsid w:val="00623FB9"/>
    <w:rsid w:val="006250E4"/>
    <w:rsid w:val="00625784"/>
    <w:rsid w:val="00626943"/>
    <w:rsid w:val="0063028F"/>
    <w:rsid w:val="00630500"/>
    <w:rsid w:val="00633393"/>
    <w:rsid w:val="00634BDA"/>
    <w:rsid w:val="00637651"/>
    <w:rsid w:val="00651FFA"/>
    <w:rsid w:val="00652E5F"/>
    <w:rsid w:val="00654960"/>
    <w:rsid w:val="00655884"/>
    <w:rsid w:val="006563D7"/>
    <w:rsid w:val="00661771"/>
    <w:rsid w:val="00662381"/>
    <w:rsid w:val="0066279C"/>
    <w:rsid w:val="0066399B"/>
    <w:rsid w:val="006664FA"/>
    <w:rsid w:val="0067052D"/>
    <w:rsid w:val="0067093A"/>
    <w:rsid w:val="00673B70"/>
    <w:rsid w:val="0067499C"/>
    <w:rsid w:val="00676DBA"/>
    <w:rsid w:val="006777DB"/>
    <w:rsid w:val="0067780B"/>
    <w:rsid w:val="006804B9"/>
    <w:rsid w:val="00681340"/>
    <w:rsid w:val="006846DF"/>
    <w:rsid w:val="00684802"/>
    <w:rsid w:val="006875A3"/>
    <w:rsid w:val="006877ED"/>
    <w:rsid w:val="00687F29"/>
    <w:rsid w:val="00690B27"/>
    <w:rsid w:val="00695294"/>
    <w:rsid w:val="00695305"/>
    <w:rsid w:val="00696060"/>
    <w:rsid w:val="006A0369"/>
    <w:rsid w:val="006A046D"/>
    <w:rsid w:val="006A1C28"/>
    <w:rsid w:val="006A2AA3"/>
    <w:rsid w:val="006A4894"/>
    <w:rsid w:val="006A693A"/>
    <w:rsid w:val="006A7984"/>
    <w:rsid w:val="006B0D94"/>
    <w:rsid w:val="006B194F"/>
    <w:rsid w:val="006B54B9"/>
    <w:rsid w:val="006B7600"/>
    <w:rsid w:val="006C2E6F"/>
    <w:rsid w:val="006C42EE"/>
    <w:rsid w:val="006C72FD"/>
    <w:rsid w:val="006D151C"/>
    <w:rsid w:val="006D7034"/>
    <w:rsid w:val="006D77C1"/>
    <w:rsid w:val="006E37E5"/>
    <w:rsid w:val="006E5765"/>
    <w:rsid w:val="006E62B2"/>
    <w:rsid w:val="006E62F1"/>
    <w:rsid w:val="006E7567"/>
    <w:rsid w:val="006E7B21"/>
    <w:rsid w:val="006F2307"/>
    <w:rsid w:val="006F2943"/>
    <w:rsid w:val="006F506D"/>
    <w:rsid w:val="006F5CAF"/>
    <w:rsid w:val="006F61D9"/>
    <w:rsid w:val="006F6A63"/>
    <w:rsid w:val="0070178B"/>
    <w:rsid w:val="0070392C"/>
    <w:rsid w:val="0070424F"/>
    <w:rsid w:val="00705B0D"/>
    <w:rsid w:val="007066A4"/>
    <w:rsid w:val="007070B0"/>
    <w:rsid w:val="00710D2D"/>
    <w:rsid w:val="00713F13"/>
    <w:rsid w:val="007172E5"/>
    <w:rsid w:val="007204DA"/>
    <w:rsid w:val="00724022"/>
    <w:rsid w:val="00724B20"/>
    <w:rsid w:val="00725BA0"/>
    <w:rsid w:val="00732306"/>
    <w:rsid w:val="00732B6A"/>
    <w:rsid w:val="00733081"/>
    <w:rsid w:val="00735088"/>
    <w:rsid w:val="00735380"/>
    <w:rsid w:val="00741734"/>
    <w:rsid w:val="00741B0C"/>
    <w:rsid w:val="00741DC9"/>
    <w:rsid w:val="00742F06"/>
    <w:rsid w:val="007440F4"/>
    <w:rsid w:val="00745B5D"/>
    <w:rsid w:val="00745D6E"/>
    <w:rsid w:val="007506EB"/>
    <w:rsid w:val="00752C88"/>
    <w:rsid w:val="00754414"/>
    <w:rsid w:val="0075553A"/>
    <w:rsid w:val="00756DA4"/>
    <w:rsid w:val="00760D14"/>
    <w:rsid w:val="0076255F"/>
    <w:rsid w:val="00763827"/>
    <w:rsid w:val="00767E16"/>
    <w:rsid w:val="00771763"/>
    <w:rsid w:val="007740B7"/>
    <w:rsid w:val="00774D53"/>
    <w:rsid w:val="00776DA4"/>
    <w:rsid w:val="00780021"/>
    <w:rsid w:val="007906F4"/>
    <w:rsid w:val="007910CE"/>
    <w:rsid w:val="00792C09"/>
    <w:rsid w:val="007963A9"/>
    <w:rsid w:val="007A0FDB"/>
    <w:rsid w:val="007A321A"/>
    <w:rsid w:val="007A37AA"/>
    <w:rsid w:val="007A5E18"/>
    <w:rsid w:val="007A774B"/>
    <w:rsid w:val="007B01D8"/>
    <w:rsid w:val="007B25C3"/>
    <w:rsid w:val="007B28C1"/>
    <w:rsid w:val="007C57BB"/>
    <w:rsid w:val="007D2201"/>
    <w:rsid w:val="007D2213"/>
    <w:rsid w:val="007D4D2C"/>
    <w:rsid w:val="007D531D"/>
    <w:rsid w:val="007D5ABE"/>
    <w:rsid w:val="007D6797"/>
    <w:rsid w:val="007D719D"/>
    <w:rsid w:val="007E0131"/>
    <w:rsid w:val="007E41BC"/>
    <w:rsid w:val="007E5947"/>
    <w:rsid w:val="007F1DA9"/>
    <w:rsid w:val="007F39F2"/>
    <w:rsid w:val="007F5D68"/>
    <w:rsid w:val="007F7014"/>
    <w:rsid w:val="0080063F"/>
    <w:rsid w:val="008021E7"/>
    <w:rsid w:val="00802CAE"/>
    <w:rsid w:val="00802E54"/>
    <w:rsid w:val="00802E6D"/>
    <w:rsid w:val="00803FDC"/>
    <w:rsid w:val="00806841"/>
    <w:rsid w:val="008069F7"/>
    <w:rsid w:val="00811540"/>
    <w:rsid w:val="008123CE"/>
    <w:rsid w:val="00812F7C"/>
    <w:rsid w:val="00814B39"/>
    <w:rsid w:val="00815C0A"/>
    <w:rsid w:val="00817950"/>
    <w:rsid w:val="00824E74"/>
    <w:rsid w:val="00825D42"/>
    <w:rsid w:val="008332B9"/>
    <w:rsid w:val="008338C2"/>
    <w:rsid w:val="00834453"/>
    <w:rsid w:val="00834974"/>
    <w:rsid w:val="00840F59"/>
    <w:rsid w:val="00842832"/>
    <w:rsid w:val="0084363D"/>
    <w:rsid w:val="00845DC6"/>
    <w:rsid w:val="00846303"/>
    <w:rsid w:val="00853498"/>
    <w:rsid w:val="0085399B"/>
    <w:rsid w:val="008539F0"/>
    <w:rsid w:val="00855282"/>
    <w:rsid w:val="008555F6"/>
    <w:rsid w:val="008575CF"/>
    <w:rsid w:val="00860CEB"/>
    <w:rsid w:val="00860DA0"/>
    <w:rsid w:val="00862925"/>
    <w:rsid w:val="00862E2E"/>
    <w:rsid w:val="00864F77"/>
    <w:rsid w:val="00865830"/>
    <w:rsid w:val="00866D02"/>
    <w:rsid w:val="008677F7"/>
    <w:rsid w:val="00870E30"/>
    <w:rsid w:val="0087215E"/>
    <w:rsid w:val="00872AD3"/>
    <w:rsid w:val="00881064"/>
    <w:rsid w:val="008835AF"/>
    <w:rsid w:val="00884A40"/>
    <w:rsid w:val="0088592C"/>
    <w:rsid w:val="00896045"/>
    <w:rsid w:val="008A0CBD"/>
    <w:rsid w:val="008A12CE"/>
    <w:rsid w:val="008A201B"/>
    <w:rsid w:val="008A2C20"/>
    <w:rsid w:val="008A415C"/>
    <w:rsid w:val="008A4BDD"/>
    <w:rsid w:val="008B4685"/>
    <w:rsid w:val="008B501A"/>
    <w:rsid w:val="008B605E"/>
    <w:rsid w:val="008C1E26"/>
    <w:rsid w:val="008C2546"/>
    <w:rsid w:val="008C2573"/>
    <w:rsid w:val="008C371C"/>
    <w:rsid w:val="008C3C0D"/>
    <w:rsid w:val="008C66BB"/>
    <w:rsid w:val="008C779D"/>
    <w:rsid w:val="008C7C14"/>
    <w:rsid w:val="008C7DAE"/>
    <w:rsid w:val="008D12E0"/>
    <w:rsid w:val="008D1AE7"/>
    <w:rsid w:val="008D1B5D"/>
    <w:rsid w:val="008D1E93"/>
    <w:rsid w:val="008D49C3"/>
    <w:rsid w:val="008D5844"/>
    <w:rsid w:val="008E0BB9"/>
    <w:rsid w:val="008E4186"/>
    <w:rsid w:val="008E4E52"/>
    <w:rsid w:val="008E610F"/>
    <w:rsid w:val="008F028F"/>
    <w:rsid w:val="008F08AC"/>
    <w:rsid w:val="008F1698"/>
    <w:rsid w:val="008F1A05"/>
    <w:rsid w:val="008F310E"/>
    <w:rsid w:val="008F485F"/>
    <w:rsid w:val="008F538F"/>
    <w:rsid w:val="008F592B"/>
    <w:rsid w:val="008F6108"/>
    <w:rsid w:val="008F7BB7"/>
    <w:rsid w:val="00900702"/>
    <w:rsid w:val="0090215A"/>
    <w:rsid w:val="00902DDF"/>
    <w:rsid w:val="00905DB7"/>
    <w:rsid w:val="0090642B"/>
    <w:rsid w:val="00907491"/>
    <w:rsid w:val="009112F4"/>
    <w:rsid w:val="00912C55"/>
    <w:rsid w:val="0091468C"/>
    <w:rsid w:val="0091592F"/>
    <w:rsid w:val="00915F95"/>
    <w:rsid w:val="00917E4A"/>
    <w:rsid w:val="0092177C"/>
    <w:rsid w:val="00921E57"/>
    <w:rsid w:val="009246C5"/>
    <w:rsid w:val="009258C6"/>
    <w:rsid w:val="00927503"/>
    <w:rsid w:val="0092790E"/>
    <w:rsid w:val="00931157"/>
    <w:rsid w:val="009313E7"/>
    <w:rsid w:val="009315D5"/>
    <w:rsid w:val="00933210"/>
    <w:rsid w:val="00936AE4"/>
    <w:rsid w:val="00937138"/>
    <w:rsid w:val="0094076A"/>
    <w:rsid w:val="009417EC"/>
    <w:rsid w:val="00941F7B"/>
    <w:rsid w:val="00943298"/>
    <w:rsid w:val="009447FD"/>
    <w:rsid w:val="009525A6"/>
    <w:rsid w:val="00952697"/>
    <w:rsid w:val="00952D6B"/>
    <w:rsid w:val="00953FFD"/>
    <w:rsid w:val="009567D8"/>
    <w:rsid w:val="00956D09"/>
    <w:rsid w:val="00957943"/>
    <w:rsid w:val="00961CC8"/>
    <w:rsid w:val="009626F4"/>
    <w:rsid w:val="0096277A"/>
    <w:rsid w:val="00963D17"/>
    <w:rsid w:val="00964EA4"/>
    <w:rsid w:val="0096574D"/>
    <w:rsid w:val="009666FD"/>
    <w:rsid w:val="00967AF4"/>
    <w:rsid w:val="00971292"/>
    <w:rsid w:val="00973019"/>
    <w:rsid w:val="00973CB8"/>
    <w:rsid w:val="00977ACA"/>
    <w:rsid w:val="009823D2"/>
    <w:rsid w:val="00982851"/>
    <w:rsid w:val="0098353D"/>
    <w:rsid w:val="009851FF"/>
    <w:rsid w:val="00987D95"/>
    <w:rsid w:val="0099095F"/>
    <w:rsid w:val="00991204"/>
    <w:rsid w:val="00991A6F"/>
    <w:rsid w:val="00993653"/>
    <w:rsid w:val="00997634"/>
    <w:rsid w:val="009A07C7"/>
    <w:rsid w:val="009A0F51"/>
    <w:rsid w:val="009A3219"/>
    <w:rsid w:val="009A45DD"/>
    <w:rsid w:val="009A60E4"/>
    <w:rsid w:val="009A6173"/>
    <w:rsid w:val="009A71A0"/>
    <w:rsid w:val="009A7F0B"/>
    <w:rsid w:val="009B1535"/>
    <w:rsid w:val="009B1FF0"/>
    <w:rsid w:val="009B2262"/>
    <w:rsid w:val="009B403C"/>
    <w:rsid w:val="009B43F0"/>
    <w:rsid w:val="009B55CA"/>
    <w:rsid w:val="009B684F"/>
    <w:rsid w:val="009B6D36"/>
    <w:rsid w:val="009C31F3"/>
    <w:rsid w:val="009C326A"/>
    <w:rsid w:val="009D21DA"/>
    <w:rsid w:val="009D34FC"/>
    <w:rsid w:val="009D5223"/>
    <w:rsid w:val="009D5934"/>
    <w:rsid w:val="009E0FE7"/>
    <w:rsid w:val="009E300A"/>
    <w:rsid w:val="009E3E58"/>
    <w:rsid w:val="009E4E79"/>
    <w:rsid w:val="009E51F7"/>
    <w:rsid w:val="009E6130"/>
    <w:rsid w:val="009F100E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2D95"/>
    <w:rsid w:val="00A037C5"/>
    <w:rsid w:val="00A061D8"/>
    <w:rsid w:val="00A1022E"/>
    <w:rsid w:val="00A14A77"/>
    <w:rsid w:val="00A15BF9"/>
    <w:rsid w:val="00A15DF7"/>
    <w:rsid w:val="00A17304"/>
    <w:rsid w:val="00A21B07"/>
    <w:rsid w:val="00A223E4"/>
    <w:rsid w:val="00A23343"/>
    <w:rsid w:val="00A24CD3"/>
    <w:rsid w:val="00A301E6"/>
    <w:rsid w:val="00A30423"/>
    <w:rsid w:val="00A311E0"/>
    <w:rsid w:val="00A31370"/>
    <w:rsid w:val="00A32FD8"/>
    <w:rsid w:val="00A330AB"/>
    <w:rsid w:val="00A3550C"/>
    <w:rsid w:val="00A36029"/>
    <w:rsid w:val="00A37225"/>
    <w:rsid w:val="00A40E3F"/>
    <w:rsid w:val="00A41199"/>
    <w:rsid w:val="00A421FF"/>
    <w:rsid w:val="00A42828"/>
    <w:rsid w:val="00A42C02"/>
    <w:rsid w:val="00A45BA8"/>
    <w:rsid w:val="00A45CF3"/>
    <w:rsid w:val="00A50E0E"/>
    <w:rsid w:val="00A50E19"/>
    <w:rsid w:val="00A53C7B"/>
    <w:rsid w:val="00A53E51"/>
    <w:rsid w:val="00A549D4"/>
    <w:rsid w:val="00A56C48"/>
    <w:rsid w:val="00A62D8D"/>
    <w:rsid w:val="00A65476"/>
    <w:rsid w:val="00A72C82"/>
    <w:rsid w:val="00A775D7"/>
    <w:rsid w:val="00A77B91"/>
    <w:rsid w:val="00A77D2A"/>
    <w:rsid w:val="00A80725"/>
    <w:rsid w:val="00A8137E"/>
    <w:rsid w:val="00A8372B"/>
    <w:rsid w:val="00A84EE7"/>
    <w:rsid w:val="00A86496"/>
    <w:rsid w:val="00A877D0"/>
    <w:rsid w:val="00A90A45"/>
    <w:rsid w:val="00A91435"/>
    <w:rsid w:val="00A931B5"/>
    <w:rsid w:val="00A94E50"/>
    <w:rsid w:val="00AA245D"/>
    <w:rsid w:val="00AA2E38"/>
    <w:rsid w:val="00AA3AEB"/>
    <w:rsid w:val="00AA5441"/>
    <w:rsid w:val="00AA60BC"/>
    <w:rsid w:val="00AA78B1"/>
    <w:rsid w:val="00AB5279"/>
    <w:rsid w:val="00AB627B"/>
    <w:rsid w:val="00AC2210"/>
    <w:rsid w:val="00AC4500"/>
    <w:rsid w:val="00AC478F"/>
    <w:rsid w:val="00AC4C25"/>
    <w:rsid w:val="00AC5BA8"/>
    <w:rsid w:val="00AD0F2B"/>
    <w:rsid w:val="00AD4045"/>
    <w:rsid w:val="00AD4C66"/>
    <w:rsid w:val="00AD514E"/>
    <w:rsid w:val="00AE3B1E"/>
    <w:rsid w:val="00AE61C3"/>
    <w:rsid w:val="00AE68C4"/>
    <w:rsid w:val="00AF0473"/>
    <w:rsid w:val="00AF1B82"/>
    <w:rsid w:val="00AF3CC4"/>
    <w:rsid w:val="00B01881"/>
    <w:rsid w:val="00B01C14"/>
    <w:rsid w:val="00B0374D"/>
    <w:rsid w:val="00B045A0"/>
    <w:rsid w:val="00B07F2B"/>
    <w:rsid w:val="00B107B0"/>
    <w:rsid w:val="00B1094A"/>
    <w:rsid w:val="00B1137B"/>
    <w:rsid w:val="00B14DC5"/>
    <w:rsid w:val="00B158D1"/>
    <w:rsid w:val="00B159F6"/>
    <w:rsid w:val="00B16610"/>
    <w:rsid w:val="00B1704B"/>
    <w:rsid w:val="00B20C5E"/>
    <w:rsid w:val="00B231BB"/>
    <w:rsid w:val="00B23CBC"/>
    <w:rsid w:val="00B26B03"/>
    <w:rsid w:val="00B27B03"/>
    <w:rsid w:val="00B3222F"/>
    <w:rsid w:val="00B3292F"/>
    <w:rsid w:val="00B33537"/>
    <w:rsid w:val="00B335CB"/>
    <w:rsid w:val="00B353DB"/>
    <w:rsid w:val="00B35B5D"/>
    <w:rsid w:val="00B37ED9"/>
    <w:rsid w:val="00B4112F"/>
    <w:rsid w:val="00B414F6"/>
    <w:rsid w:val="00B444FE"/>
    <w:rsid w:val="00B44C01"/>
    <w:rsid w:val="00B450F1"/>
    <w:rsid w:val="00B471F0"/>
    <w:rsid w:val="00B5500D"/>
    <w:rsid w:val="00B552FA"/>
    <w:rsid w:val="00B557CF"/>
    <w:rsid w:val="00B56F95"/>
    <w:rsid w:val="00B6006F"/>
    <w:rsid w:val="00B60134"/>
    <w:rsid w:val="00B6070B"/>
    <w:rsid w:val="00B60AB0"/>
    <w:rsid w:val="00B60DCD"/>
    <w:rsid w:val="00B61286"/>
    <w:rsid w:val="00B61582"/>
    <w:rsid w:val="00B63352"/>
    <w:rsid w:val="00B6487B"/>
    <w:rsid w:val="00B66953"/>
    <w:rsid w:val="00B66E66"/>
    <w:rsid w:val="00B71EDE"/>
    <w:rsid w:val="00B72838"/>
    <w:rsid w:val="00B73C76"/>
    <w:rsid w:val="00B76D13"/>
    <w:rsid w:val="00B86465"/>
    <w:rsid w:val="00B8745D"/>
    <w:rsid w:val="00B87607"/>
    <w:rsid w:val="00B9039D"/>
    <w:rsid w:val="00B90BF7"/>
    <w:rsid w:val="00B9294D"/>
    <w:rsid w:val="00B95102"/>
    <w:rsid w:val="00B9521F"/>
    <w:rsid w:val="00B965E9"/>
    <w:rsid w:val="00B9743C"/>
    <w:rsid w:val="00BA0EE1"/>
    <w:rsid w:val="00BA1061"/>
    <w:rsid w:val="00BA2A73"/>
    <w:rsid w:val="00BB0008"/>
    <w:rsid w:val="00BB036A"/>
    <w:rsid w:val="00BB184C"/>
    <w:rsid w:val="00BB2260"/>
    <w:rsid w:val="00BB26D6"/>
    <w:rsid w:val="00BB2C59"/>
    <w:rsid w:val="00BB5ADE"/>
    <w:rsid w:val="00BB62F2"/>
    <w:rsid w:val="00BB76E6"/>
    <w:rsid w:val="00BB7D49"/>
    <w:rsid w:val="00BC30DF"/>
    <w:rsid w:val="00BC43CC"/>
    <w:rsid w:val="00BC6275"/>
    <w:rsid w:val="00BC746E"/>
    <w:rsid w:val="00BC788A"/>
    <w:rsid w:val="00BC7D09"/>
    <w:rsid w:val="00BD3468"/>
    <w:rsid w:val="00BD34DD"/>
    <w:rsid w:val="00BD3A5B"/>
    <w:rsid w:val="00BD4E2F"/>
    <w:rsid w:val="00BD4F5E"/>
    <w:rsid w:val="00BD531B"/>
    <w:rsid w:val="00BD6670"/>
    <w:rsid w:val="00BD7E2A"/>
    <w:rsid w:val="00BE132B"/>
    <w:rsid w:val="00BE24BA"/>
    <w:rsid w:val="00BE331A"/>
    <w:rsid w:val="00BE3EA7"/>
    <w:rsid w:val="00BE46D8"/>
    <w:rsid w:val="00BF0F68"/>
    <w:rsid w:val="00BF2C2F"/>
    <w:rsid w:val="00BF4954"/>
    <w:rsid w:val="00BF7A5D"/>
    <w:rsid w:val="00C02ACD"/>
    <w:rsid w:val="00C02DE1"/>
    <w:rsid w:val="00C03ACA"/>
    <w:rsid w:val="00C06E7D"/>
    <w:rsid w:val="00C072E2"/>
    <w:rsid w:val="00C11382"/>
    <w:rsid w:val="00C135D7"/>
    <w:rsid w:val="00C148E8"/>
    <w:rsid w:val="00C152C5"/>
    <w:rsid w:val="00C17572"/>
    <w:rsid w:val="00C22C4F"/>
    <w:rsid w:val="00C23685"/>
    <w:rsid w:val="00C271B6"/>
    <w:rsid w:val="00C300C9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2275"/>
    <w:rsid w:val="00C62EB3"/>
    <w:rsid w:val="00C635B5"/>
    <w:rsid w:val="00C64C09"/>
    <w:rsid w:val="00C653E0"/>
    <w:rsid w:val="00C663DB"/>
    <w:rsid w:val="00C702E2"/>
    <w:rsid w:val="00C71772"/>
    <w:rsid w:val="00C762A3"/>
    <w:rsid w:val="00C76A70"/>
    <w:rsid w:val="00C80132"/>
    <w:rsid w:val="00C81714"/>
    <w:rsid w:val="00C82280"/>
    <w:rsid w:val="00C8307C"/>
    <w:rsid w:val="00C842CB"/>
    <w:rsid w:val="00C85475"/>
    <w:rsid w:val="00C854BF"/>
    <w:rsid w:val="00C854D1"/>
    <w:rsid w:val="00C8593C"/>
    <w:rsid w:val="00C860BE"/>
    <w:rsid w:val="00C862C1"/>
    <w:rsid w:val="00C86C7B"/>
    <w:rsid w:val="00C91AC1"/>
    <w:rsid w:val="00C92C2B"/>
    <w:rsid w:val="00C94921"/>
    <w:rsid w:val="00C94DD4"/>
    <w:rsid w:val="00C95444"/>
    <w:rsid w:val="00CA189D"/>
    <w:rsid w:val="00CA1A5A"/>
    <w:rsid w:val="00CA1A6E"/>
    <w:rsid w:val="00CA4FB0"/>
    <w:rsid w:val="00CA59FD"/>
    <w:rsid w:val="00CA6E1F"/>
    <w:rsid w:val="00CA7E34"/>
    <w:rsid w:val="00CB035D"/>
    <w:rsid w:val="00CB5390"/>
    <w:rsid w:val="00CB6AC6"/>
    <w:rsid w:val="00CC1B50"/>
    <w:rsid w:val="00CC5F4C"/>
    <w:rsid w:val="00CD26C7"/>
    <w:rsid w:val="00CD3E2C"/>
    <w:rsid w:val="00CD5160"/>
    <w:rsid w:val="00CD55A5"/>
    <w:rsid w:val="00CD57E3"/>
    <w:rsid w:val="00CD5FDC"/>
    <w:rsid w:val="00CE07C2"/>
    <w:rsid w:val="00CE358C"/>
    <w:rsid w:val="00CE5602"/>
    <w:rsid w:val="00CE57B6"/>
    <w:rsid w:val="00CE75F1"/>
    <w:rsid w:val="00CF045A"/>
    <w:rsid w:val="00CF147D"/>
    <w:rsid w:val="00CF1750"/>
    <w:rsid w:val="00CF1B9C"/>
    <w:rsid w:val="00CF1F44"/>
    <w:rsid w:val="00CF237B"/>
    <w:rsid w:val="00CF38C2"/>
    <w:rsid w:val="00CF4620"/>
    <w:rsid w:val="00CF5BEF"/>
    <w:rsid w:val="00CF5FF5"/>
    <w:rsid w:val="00CF62CE"/>
    <w:rsid w:val="00CF6D92"/>
    <w:rsid w:val="00CF78ED"/>
    <w:rsid w:val="00D00A78"/>
    <w:rsid w:val="00D0292E"/>
    <w:rsid w:val="00D05A9E"/>
    <w:rsid w:val="00D11ACC"/>
    <w:rsid w:val="00D207E8"/>
    <w:rsid w:val="00D20BD5"/>
    <w:rsid w:val="00D20D05"/>
    <w:rsid w:val="00D25015"/>
    <w:rsid w:val="00D2545B"/>
    <w:rsid w:val="00D26F9F"/>
    <w:rsid w:val="00D34045"/>
    <w:rsid w:val="00D34059"/>
    <w:rsid w:val="00D41065"/>
    <w:rsid w:val="00D418C2"/>
    <w:rsid w:val="00D442E9"/>
    <w:rsid w:val="00D448C2"/>
    <w:rsid w:val="00D46A17"/>
    <w:rsid w:val="00D47F09"/>
    <w:rsid w:val="00D50CF7"/>
    <w:rsid w:val="00D5183D"/>
    <w:rsid w:val="00D53C16"/>
    <w:rsid w:val="00D5553A"/>
    <w:rsid w:val="00D629DA"/>
    <w:rsid w:val="00D62AF0"/>
    <w:rsid w:val="00D72007"/>
    <w:rsid w:val="00D72922"/>
    <w:rsid w:val="00D7511D"/>
    <w:rsid w:val="00D76289"/>
    <w:rsid w:val="00D81128"/>
    <w:rsid w:val="00D81C38"/>
    <w:rsid w:val="00D822DB"/>
    <w:rsid w:val="00D843F6"/>
    <w:rsid w:val="00D84523"/>
    <w:rsid w:val="00D87C09"/>
    <w:rsid w:val="00D92C90"/>
    <w:rsid w:val="00D94F1C"/>
    <w:rsid w:val="00DA120D"/>
    <w:rsid w:val="00DA3091"/>
    <w:rsid w:val="00DB1167"/>
    <w:rsid w:val="00DB1660"/>
    <w:rsid w:val="00DB1E34"/>
    <w:rsid w:val="00DB4451"/>
    <w:rsid w:val="00DB4551"/>
    <w:rsid w:val="00DB5AAB"/>
    <w:rsid w:val="00DB72B0"/>
    <w:rsid w:val="00DC1126"/>
    <w:rsid w:val="00DC73C9"/>
    <w:rsid w:val="00DD1A85"/>
    <w:rsid w:val="00DD351D"/>
    <w:rsid w:val="00DE089A"/>
    <w:rsid w:val="00DE1D2F"/>
    <w:rsid w:val="00DE328B"/>
    <w:rsid w:val="00DE32CB"/>
    <w:rsid w:val="00DE3E6F"/>
    <w:rsid w:val="00DE7692"/>
    <w:rsid w:val="00DF39E9"/>
    <w:rsid w:val="00DF454A"/>
    <w:rsid w:val="00E01DF7"/>
    <w:rsid w:val="00E0267B"/>
    <w:rsid w:val="00E03359"/>
    <w:rsid w:val="00E071D7"/>
    <w:rsid w:val="00E10BF0"/>
    <w:rsid w:val="00E1111F"/>
    <w:rsid w:val="00E13A15"/>
    <w:rsid w:val="00E222A6"/>
    <w:rsid w:val="00E2274B"/>
    <w:rsid w:val="00E23C5D"/>
    <w:rsid w:val="00E24CE8"/>
    <w:rsid w:val="00E253BD"/>
    <w:rsid w:val="00E26F3F"/>
    <w:rsid w:val="00E27738"/>
    <w:rsid w:val="00E279A8"/>
    <w:rsid w:val="00E301C2"/>
    <w:rsid w:val="00E334FD"/>
    <w:rsid w:val="00E35C91"/>
    <w:rsid w:val="00E37CCC"/>
    <w:rsid w:val="00E419BC"/>
    <w:rsid w:val="00E4359E"/>
    <w:rsid w:val="00E43998"/>
    <w:rsid w:val="00E44684"/>
    <w:rsid w:val="00E44E12"/>
    <w:rsid w:val="00E464F4"/>
    <w:rsid w:val="00E465EC"/>
    <w:rsid w:val="00E50B45"/>
    <w:rsid w:val="00E518A0"/>
    <w:rsid w:val="00E5205F"/>
    <w:rsid w:val="00E55D05"/>
    <w:rsid w:val="00E60486"/>
    <w:rsid w:val="00E64EBE"/>
    <w:rsid w:val="00E6522E"/>
    <w:rsid w:val="00E70454"/>
    <w:rsid w:val="00E70739"/>
    <w:rsid w:val="00E713AE"/>
    <w:rsid w:val="00E71661"/>
    <w:rsid w:val="00E720C8"/>
    <w:rsid w:val="00E7292E"/>
    <w:rsid w:val="00E74633"/>
    <w:rsid w:val="00E750BF"/>
    <w:rsid w:val="00E75296"/>
    <w:rsid w:val="00E773CF"/>
    <w:rsid w:val="00E825C8"/>
    <w:rsid w:val="00E85C7F"/>
    <w:rsid w:val="00E86AD2"/>
    <w:rsid w:val="00E878D1"/>
    <w:rsid w:val="00E87CD3"/>
    <w:rsid w:val="00E87F13"/>
    <w:rsid w:val="00E90D9A"/>
    <w:rsid w:val="00E911D6"/>
    <w:rsid w:val="00E915A4"/>
    <w:rsid w:val="00E91CA2"/>
    <w:rsid w:val="00E959CC"/>
    <w:rsid w:val="00E96023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1308"/>
    <w:rsid w:val="00EB1CF0"/>
    <w:rsid w:val="00EB1E5A"/>
    <w:rsid w:val="00EB2410"/>
    <w:rsid w:val="00EB25A9"/>
    <w:rsid w:val="00EB5980"/>
    <w:rsid w:val="00EC030B"/>
    <w:rsid w:val="00EC0C5F"/>
    <w:rsid w:val="00EC0ECF"/>
    <w:rsid w:val="00EC1CC8"/>
    <w:rsid w:val="00EC1D62"/>
    <w:rsid w:val="00EC2A62"/>
    <w:rsid w:val="00EC3357"/>
    <w:rsid w:val="00EC42B1"/>
    <w:rsid w:val="00EC44AB"/>
    <w:rsid w:val="00EC48AD"/>
    <w:rsid w:val="00EC4F2C"/>
    <w:rsid w:val="00EC5A11"/>
    <w:rsid w:val="00ED0EC8"/>
    <w:rsid w:val="00ED1AFA"/>
    <w:rsid w:val="00ED22FB"/>
    <w:rsid w:val="00ED260E"/>
    <w:rsid w:val="00ED2FD7"/>
    <w:rsid w:val="00ED505A"/>
    <w:rsid w:val="00EE00DA"/>
    <w:rsid w:val="00EE01C4"/>
    <w:rsid w:val="00EE1B25"/>
    <w:rsid w:val="00EE536A"/>
    <w:rsid w:val="00EE6FF2"/>
    <w:rsid w:val="00EE78AC"/>
    <w:rsid w:val="00EF0808"/>
    <w:rsid w:val="00EF2466"/>
    <w:rsid w:val="00EF5C4B"/>
    <w:rsid w:val="00EF5E09"/>
    <w:rsid w:val="00F02286"/>
    <w:rsid w:val="00F0329F"/>
    <w:rsid w:val="00F05DF9"/>
    <w:rsid w:val="00F06DAC"/>
    <w:rsid w:val="00F07375"/>
    <w:rsid w:val="00F07E24"/>
    <w:rsid w:val="00F102E4"/>
    <w:rsid w:val="00F10D42"/>
    <w:rsid w:val="00F113A8"/>
    <w:rsid w:val="00F116E6"/>
    <w:rsid w:val="00F123CD"/>
    <w:rsid w:val="00F12714"/>
    <w:rsid w:val="00F13052"/>
    <w:rsid w:val="00F14277"/>
    <w:rsid w:val="00F2195C"/>
    <w:rsid w:val="00F233AE"/>
    <w:rsid w:val="00F23C38"/>
    <w:rsid w:val="00F26321"/>
    <w:rsid w:val="00F276CA"/>
    <w:rsid w:val="00F2793F"/>
    <w:rsid w:val="00F313A3"/>
    <w:rsid w:val="00F36B3D"/>
    <w:rsid w:val="00F44F7F"/>
    <w:rsid w:val="00F47156"/>
    <w:rsid w:val="00F47DF8"/>
    <w:rsid w:val="00F5048B"/>
    <w:rsid w:val="00F54EE4"/>
    <w:rsid w:val="00F555C1"/>
    <w:rsid w:val="00F55A2C"/>
    <w:rsid w:val="00F563F2"/>
    <w:rsid w:val="00F56F8B"/>
    <w:rsid w:val="00F5795B"/>
    <w:rsid w:val="00F61285"/>
    <w:rsid w:val="00F6142C"/>
    <w:rsid w:val="00F64F6C"/>
    <w:rsid w:val="00F66958"/>
    <w:rsid w:val="00F7048D"/>
    <w:rsid w:val="00F715C0"/>
    <w:rsid w:val="00F7215D"/>
    <w:rsid w:val="00F731D0"/>
    <w:rsid w:val="00F76775"/>
    <w:rsid w:val="00F778F0"/>
    <w:rsid w:val="00F806A3"/>
    <w:rsid w:val="00F80DDE"/>
    <w:rsid w:val="00F80F8E"/>
    <w:rsid w:val="00F81351"/>
    <w:rsid w:val="00F83066"/>
    <w:rsid w:val="00F83380"/>
    <w:rsid w:val="00F84916"/>
    <w:rsid w:val="00F87F94"/>
    <w:rsid w:val="00F936E7"/>
    <w:rsid w:val="00FA316C"/>
    <w:rsid w:val="00FA38F3"/>
    <w:rsid w:val="00FA3949"/>
    <w:rsid w:val="00FA59CC"/>
    <w:rsid w:val="00FA5AD4"/>
    <w:rsid w:val="00FA78BF"/>
    <w:rsid w:val="00FB1F09"/>
    <w:rsid w:val="00FB285F"/>
    <w:rsid w:val="00FB2D58"/>
    <w:rsid w:val="00FB4FAB"/>
    <w:rsid w:val="00FB5CA6"/>
    <w:rsid w:val="00FC0C27"/>
    <w:rsid w:val="00FC1AF1"/>
    <w:rsid w:val="00FC1C9A"/>
    <w:rsid w:val="00FC2FAB"/>
    <w:rsid w:val="00FC3F31"/>
    <w:rsid w:val="00FC5785"/>
    <w:rsid w:val="00FC686F"/>
    <w:rsid w:val="00FD2958"/>
    <w:rsid w:val="00FD3FFB"/>
    <w:rsid w:val="00FD5D86"/>
    <w:rsid w:val="00FE0808"/>
    <w:rsid w:val="00FE22A9"/>
    <w:rsid w:val="00FE48B6"/>
    <w:rsid w:val="00FE5A74"/>
    <w:rsid w:val="00FE7BC3"/>
    <w:rsid w:val="00FF0082"/>
    <w:rsid w:val="00FF1D2F"/>
    <w:rsid w:val="00FF3A29"/>
    <w:rsid w:val="00FF4741"/>
    <w:rsid w:val="00FF6242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C159D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1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6685</Words>
  <Characters>38106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2023-02-17T12:53:00Z</dcterms:created>
  <dcterms:modified xsi:type="dcterms:W3CDTF">2023-03-02T09:22:00Z</dcterms:modified>
</cp:coreProperties>
</file>