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43" w:rsidRDefault="00644143" w:rsidP="00644143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АДМИНИСТРАЦИЯ</w:t>
      </w:r>
    </w:p>
    <w:p w:rsidR="00644143" w:rsidRDefault="00644143" w:rsidP="006441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(исполнительно-распорядительный орган) </w:t>
      </w:r>
    </w:p>
    <w:p w:rsidR="00644143" w:rsidRDefault="00644143" w:rsidP="006441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сельского поселения</w:t>
      </w:r>
    </w:p>
    <w:p w:rsidR="00644143" w:rsidRDefault="00644143" w:rsidP="006441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«Деревня Покровское»</w:t>
      </w:r>
    </w:p>
    <w:p w:rsidR="00644143" w:rsidRDefault="00644143" w:rsidP="006441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</w:p>
    <w:p w:rsidR="00644143" w:rsidRDefault="00644143" w:rsidP="00644143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ПОСТАНОВЛЕНИЕ</w:t>
      </w:r>
    </w:p>
    <w:p w:rsidR="00644143" w:rsidRDefault="00644143" w:rsidP="00644143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д. Покровское</w:t>
      </w:r>
    </w:p>
    <w:p w:rsidR="00644143" w:rsidRDefault="003F484D" w:rsidP="00644143">
      <w:pPr>
        <w:suppressAutoHyphens/>
        <w:spacing w:line="240" w:lineRule="exact"/>
        <w:ind w:left="567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от «29</w:t>
      </w:r>
      <w:r w:rsidR="00FF296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» января 2024 </w:t>
      </w:r>
      <w:r w:rsidR="0064414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года                                                              № 8</w:t>
      </w:r>
    </w:p>
    <w:p w:rsidR="00644143" w:rsidRDefault="00644143" w:rsidP="00644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44143" w:rsidRDefault="00644143" w:rsidP="00644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 внесении изменений в муниципальную программу</w:t>
      </w:r>
    </w:p>
    <w:p w:rsidR="00644143" w:rsidRDefault="00644143" w:rsidP="0064414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«Комплексное развитие систем коммунальной </w:t>
      </w:r>
    </w:p>
    <w:p w:rsidR="000564B6" w:rsidRDefault="00644143" w:rsidP="0064414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инфраструктуры сельского поселения</w:t>
      </w:r>
      <w:r w:rsidR="000564B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«Деревня </w:t>
      </w:r>
    </w:p>
    <w:p w:rsidR="00644143" w:rsidRPr="000564B6" w:rsidRDefault="000564B6" w:rsidP="000564B6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Покровское</w:t>
      </w:r>
      <w:r w:rsidR="0064414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утвержденную постановлением а</w:t>
      </w:r>
      <w:bookmarkStart w:id="0" w:name="_GoBack"/>
      <w:bookmarkEnd w:id="0"/>
      <w:r w:rsidR="00644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</w:p>
    <w:p w:rsidR="00644143" w:rsidRDefault="003F484D" w:rsidP="00644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</w:t>
      </w:r>
      <w:r w:rsidR="00644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еревня Покровское»,</w:t>
      </w:r>
    </w:p>
    <w:p w:rsidR="00644143" w:rsidRDefault="00644143" w:rsidP="0064414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27.01.2020 года №6</w:t>
      </w:r>
    </w:p>
    <w:p w:rsidR="00644143" w:rsidRDefault="00644143" w:rsidP="00644143">
      <w:pPr>
        <w:shd w:val="clear" w:color="auto" w:fill="FFFFFF"/>
        <w:spacing w:before="317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Федерации», Уставом сельского поселения «Деревня Покровское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 администрация сельского поселения «Деревня Покровское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</w:p>
    <w:p w:rsidR="00644143" w:rsidRDefault="00644143" w:rsidP="00644143">
      <w:pPr>
        <w:shd w:val="clear" w:color="auto" w:fill="FFFFFF"/>
        <w:spacing w:before="326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ПОСТАНОВЛЯЕТ:</w:t>
      </w:r>
    </w:p>
    <w:p w:rsidR="00644143" w:rsidRDefault="00644143" w:rsidP="006441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муниципальную программу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«Комплексное развитие систем коммунальной инфраструктуры сельского поселения» в 2020 – 2025 год»,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утвержденную постановлением Администрации сельского поселения «деревня Покровское», от 27.01.2020 года №6.</w:t>
      </w:r>
    </w:p>
    <w:p w:rsidR="00644143" w:rsidRDefault="00644143" w:rsidP="00644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 Изложить раздел 4 объем и паспорт муниципальной программы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«Комплексное развитие систем коммунальной инфраструктуры сельского поселения» в 2020 – 2025 год в новой редакции (прилагается)</w:t>
      </w:r>
    </w:p>
    <w:p w:rsidR="00644143" w:rsidRDefault="00644143" w:rsidP="00644143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обнародования.</w:t>
      </w:r>
    </w:p>
    <w:p w:rsidR="00644143" w:rsidRDefault="00644143" w:rsidP="00644143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Контроль за выполнением настоящего постановления возложить </w:t>
      </w:r>
      <w:r w:rsidR="001602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 Главу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администрации сельского поселения Осипов С.В.</w:t>
      </w:r>
    </w:p>
    <w:p w:rsidR="00644143" w:rsidRDefault="00644143" w:rsidP="00644143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44143" w:rsidRDefault="00644143" w:rsidP="00644143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644143" w:rsidRDefault="00644143" w:rsidP="00644143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Глава администрации </w:t>
      </w:r>
    </w:p>
    <w:p w:rsidR="00644143" w:rsidRDefault="00644143" w:rsidP="00644143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644143" w:rsidRDefault="00644143" w:rsidP="00644143">
      <w:pPr>
        <w:pStyle w:val="a4"/>
        <w:shd w:val="clear" w:color="auto" w:fill="FFFFFF"/>
        <w:tabs>
          <w:tab w:val="left" w:pos="0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  <w:t xml:space="preserve"> С.В. Осипов</w:t>
      </w:r>
    </w:p>
    <w:p w:rsidR="00644143" w:rsidRDefault="00644143" w:rsidP="00644143">
      <w:pPr>
        <w:spacing w:after="0" w:line="240" w:lineRule="auto"/>
        <w:ind w:left="7228" w:right="-28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143" w:rsidRDefault="00644143" w:rsidP="00644143">
      <w:pPr>
        <w:spacing w:after="0" w:line="240" w:lineRule="auto"/>
        <w:ind w:left="7228" w:right="-28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:rsidR="00644143" w:rsidRDefault="00644143" w:rsidP="00644143">
      <w:pPr>
        <w:spacing w:after="0" w:line="240" w:lineRule="auto"/>
        <w:ind w:left="5812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</w:t>
      </w:r>
    </w:p>
    <w:p w:rsidR="00644143" w:rsidRDefault="00644143" w:rsidP="00644143">
      <w:pPr>
        <w:spacing w:after="0" w:line="240" w:lineRule="auto"/>
        <w:ind w:left="5812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Покровское» </w:t>
      </w:r>
    </w:p>
    <w:p w:rsidR="00644143" w:rsidRDefault="003F484D" w:rsidP="00644143">
      <w:pPr>
        <w:spacing w:after="0"/>
        <w:ind w:left="5812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 от 29</w:t>
      </w:r>
      <w:r w:rsidR="00FF296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2024</w:t>
      </w:r>
      <w:r w:rsidR="0064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44143" w:rsidRDefault="00644143" w:rsidP="00644143">
      <w:pPr>
        <w:spacing w:after="0"/>
        <w:jc w:val="right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644143" w:rsidRDefault="00644143" w:rsidP="00644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644143" w:rsidRDefault="00644143" w:rsidP="00644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644143" w:rsidRDefault="00644143" w:rsidP="00644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«Деревня Покровское»</w:t>
      </w:r>
    </w:p>
    <w:p w:rsidR="00644143" w:rsidRDefault="00644143" w:rsidP="0064414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«Комплексное развитие систем коммунальной инфраструктуры сельского </w:t>
      </w:r>
      <w:r w:rsidR="0016025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поселения» в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2020 – 2025 году</w:t>
      </w:r>
    </w:p>
    <w:p w:rsidR="00644143" w:rsidRDefault="00644143" w:rsidP="0064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6947"/>
      </w:tblGrid>
      <w:tr w:rsidR="00644143" w:rsidTr="006441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 w:rsidP="00EB610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Деревня Покровское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143" w:rsidTr="006441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 w:rsidP="00EB610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44143" w:rsidTr="006441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 w:rsidP="00EB610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Деревня Покровское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муниципальный район </w:t>
            </w:r>
          </w:p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«Перемышльский район»</w:t>
            </w:r>
          </w:p>
        </w:tc>
      </w:tr>
      <w:tr w:rsidR="00644143" w:rsidTr="006441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 w:rsidP="00EB610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644143" w:rsidTr="00644143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 w:rsidP="00EB610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644143" w:rsidTr="00644143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 w:rsidP="00EB610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44143" w:rsidTr="006441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 w:rsidP="00EB610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определенных объектов коммунальной инфраструктуры, покупка специализированной техники для вывоза ТБО, реконструкция систем электроснабжения</w:t>
            </w:r>
          </w:p>
        </w:tc>
      </w:tr>
      <w:tr w:rsidR="00644143" w:rsidTr="006441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 w:rsidP="00EB610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2025 годы. Реализация программы будет осуществляться весь период</w:t>
            </w:r>
          </w:p>
        </w:tc>
      </w:tr>
      <w:tr w:rsidR="00644143" w:rsidTr="006441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 w:rsidP="00EB610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 за счет бюджетных ассигнований всего, в том числе по годам и источникам финансирования, в том числе: (тыс.руб)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3" w:rsidRDefault="001602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1515</w:t>
            </w:r>
            <w:r w:rsidR="00644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,7 </w:t>
            </w:r>
            <w:r w:rsidR="0064414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64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Деревня </w:t>
            </w:r>
            <w:r w:rsidR="0016025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Покровское</w:t>
            </w:r>
            <w:r w:rsidR="0016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644143" w:rsidTr="006441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 w:rsidP="00EB610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 до 45 процентов;</w:t>
            </w:r>
          </w:p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потерь в сетях водоснабжения до 15%;</w:t>
            </w:r>
          </w:p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обеспечение бесперебойной подачи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качественной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от источника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потребителя;</w:t>
            </w:r>
          </w:p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экологическая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водоотведения и очистки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стоков;</w:t>
            </w:r>
          </w:p>
          <w:p w:rsidR="00644143" w:rsidRDefault="006441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существующих сетей, имеющих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недостаточную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пропускную способность.</w:t>
            </w:r>
          </w:p>
        </w:tc>
      </w:tr>
    </w:tbl>
    <w:p w:rsidR="00644143" w:rsidRDefault="00644143" w:rsidP="0064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</w:p>
    <w:p w:rsidR="00644143" w:rsidRDefault="00644143" w:rsidP="006441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РАЗДЕЛ 1. ОбОБщЕННАЯ характеристика ОСНОВНЫХ МЕРОПРИЯТИЙ муниципальной программы</w:t>
      </w:r>
      <w:r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  <w:t xml:space="preserve"> </w:t>
      </w:r>
    </w:p>
    <w:p w:rsidR="00644143" w:rsidRDefault="00644143" w:rsidP="00644143">
      <w:pPr>
        <w:spacing w:after="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4143" w:rsidRDefault="00644143" w:rsidP="0064414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1.1. Основные проблемы в сфере реализации муниципальной программы</w:t>
      </w:r>
    </w:p>
    <w:p w:rsidR="00644143" w:rsidRDefault="00644143" w:rsidP="0064414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</w:t>
      </w:r>
    </w:p>
    <w:p w:rsidR="00644143" w:rsidRDefault="00644143" w:rsidP="0064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высокий уровень износа объектов коммунальной инфраструктуры и их технологическая отсталость;</w:t>
      </w:r>
    </w:p>
    <w:p w:rsidR="00644143" w:rsidRDefault="00644143" w:rsidP="0064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644143" w:rsidRDefault="00644143" w:rsidP="0064414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потребностей организаций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экономики.</w:t>
      </w:r>
    </w:p>
    <w:p w:rsidR="00644143" w:rsidRDefault="00644143" w:rsidP="0064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Теплоснабжение</w:t>
      </w:r>
    </w:p>
    <w:p w:rsidR="00644143" w:rsidRDefault="00644143" w:rsidP="0064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Анализ современного состояния теплообеспеченности сельского поселения «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», выявил основные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развития систем теплоснабжения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перспективного теплоснабжения необходимо: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- строительство новых, техническая модернизация существующих источников тепла, направленная на внедрение современных энергосберегающих технологий (с котлоагрегатами нового поколения с высоким КПД использования топлива и хорошими экологическими показателями);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замена морально и физически устаревшего оборудования котельной;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замена ветхий теплопровод и провести капитальный ремонт теплотрасс с использованием современных материалов, что снизит себестоимость производимой тепловой энергии.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 использование автономных энергетических комплексов: мини-ТЭЦ, газотурбинных ТЭЦ - (ГТ ТЭЦ), предназначенных для совместного производства электрической и тепловой энергии;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 повышение надежности и эффективности теплоснабжения за счёт децентрализации (автономные источники тепла - АИТ с комплектом автоматики для районов индивидуального строительства, локальные котельные модульной сборки-БМК полной заводской готовности);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использование теплоты вторичных энергоресурсов производственных предприятий;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- применение для строящихся и реконструируемых тепловых сетей прокладку труб повышенной надёжности (с долговечным антикоррозийным покрытием, высокоэффективной тепловой изоляцией из сверхлёгкого пенобетона или пенополиуретана и наружной гидроизоляцией) с целью </w:t>
      </w:r>
      <w:r w:rsidR="001602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снижения %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аварийности подземных тепловых сетей;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 перевод производства полностью на централизованное теплоснабжение.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Изменение структуры в топливном балансе сельского поселения «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», в сторону увеличения потребности в более калорийном виде топлива (газ), приведет к сокращению затрат на его транспортировку, одновременно создавая благоприятные условия для охраны окружающей среды. Чтобы повысить технико-экономические показатели населённых пунктов, предотвратить загрязнение воздушного бассейна, а также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>улучшить их санитарное состояние следует централизовывать системы теплоснабжения путём форсированного развития тепловых сетей и укрупнения источников теплоснабжения.</w:t>
      </w:r>
    </w:p>
    <w:p w:rsidR="00644143" w:rsidRDefault="00644143" w:rsidP="0064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Газоснабжение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Схема распределения газа по давлению 3-х ступенчатая (газопроводы высокого, среднего и низкого давления), связь между ступенями осуществляется через газораспределительные пункты (ГРП). 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Ответственность за подготовку потребителей к приему газа возложена на администрацию региона и муниципальные органы власти. Эти работы должны осуществляться за счет бюджета разного уровня и средств населения.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то же время причины отставания подготовки потребителей к приему газа связаны и с финансами. Прокладка домовых сетей, покупка и монтаж газового оборудования должны осуществляться за счет средств населения, собственников или муниципальных властей. 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Однако для населения это дорогостоящее мероприятие, оно сегодня обойдется семье не в одну тысячу рублей, что для многих является недоступным. Поэтому </w:t>
      </w:r>
      <w:r w:rsidR="001602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необходимо изыскивать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средства из местных бюджетов для строительства</w:t>
      </w:r>
      <w:r>
        <w:rPr>
          <w:rFonts w:ascii="Times New Roman" w:eastAsia="Times New Roman" w:hAnsi="Times New Roman" w:cs="Times New Roman"/>
          <w:color w:val="339966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внутрипоселковых газопроводов, обеспечивать социальную поддержку газификации малообеспеченной части населения, включая предоставление долгосрочных беспроцентных кредитов, дотаций и т.д.</w:t>
      </w:r>
    </w:p>
    <w:p w:rsidR="00644143" w:rsidRDefault="00644143" w:rsidP="0064414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44143" w:rsidRDefault="00644143" w:rsidP="0064414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Электроснабжение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Электроснабжение потребителей сельского поселения «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», осуществляется от государственной энергосистемы. </w:t>
      </w:r>
      <w:bookmarkStart w:id="1" w:name="_Toc190603229"/>
      <w:bookmarkStart w:id="2" w:name="_Toc190603282"/>
      <w:bookmarkStart w:id="3" w:name="_Toc190603326"/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Основными потребителями электроэнергии сельского </w:t>
      </w:r>
      <w:r w:rsidR="001602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поселения являются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bookmarkEnd w:id="1"/>
      <w:bookmarkEnd w:id="2"/>
      <w:bookmarkEnd w:id="3"/>
    </w:p>
    <w:p w:rsidR="00644143" w:rsidRDefault="00644143" w:rsidP="0064414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строительство;</w:t>
      </w:r>
    </w:p>
    <w:p w:rsidR="00644143" w:rsidRDefault="00644143" w:rsidP="0064414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коммунально-бытовые потребители;</w:t>
      </w:r>
    </w:p>
    <w:p w:rsidR="00644143" w:rsidRDefault="00644143" w:rsidP="0064414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сельскохозяйственные потребители;</w:t>
      </w:r>
    </w:p>
    <w:p w:rsidR="00644143" w:rsidRDefault="00644143" w:rsidP="0064414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транспорт.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Питание сельскохозяйственных и промышленных предприятий, а также культурно бытовых потребителей района осуществляется через понизительные трансформаторные подстанции 110/35/10 кВ и 35/10 кВ.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весь срок эксплуатации работы гидросиловое и электротехническое оборудование электроподстанций сельского поселения, в значительной мере выработало свой нормативный ресурс и морально устарело. В связи с этим необходима реконструкция этих электроподстанций с модернизацией </w:t>
      </w:r>
      <w:r w:rsidR="001602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оборудования,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 также полная замена линий электропередач на современные.</w:t>
      </w:r>
    </w:p>
    <w:p w:rsidR="00644143" w:rsidRDefault="00644143" w:rsidP="0064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Водоснабжение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выхода на нормативный уровень обеспеченности населения сельского поселения необходимо использовать резервные водопроводные станции. Для определения количества вводимых резервных ВС важно знать водозабор из работающих ВС. 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Для обеспечения населения сельского поселения «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 доброкачественной питьевой водой необходимо:</w:t>
      </w:r>
    </w:p>
    <w:p w:rsidR="00644143" w:rsidRDefault="00644143" w:rsidP="00644143">
      <w:pPr>
        <w:tabs>
          <w:tab w:val="left" w:pos="142"/>
          <w:tab w:val="left" w:pos="3225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полное освоение разведанных месторождений подземных вод, строительство новых подземных водозаборов и расширение существующих, со строительством дополнительных очистных сооружений, внедрением новых методов очистки для доведения качества воды до требований СанПиН 2.1.4.1074-01 «Вода питьевая»;</w:t>
      </w:r>
    </w:p>
    <w:p w:rsidR="00644143" w:rsidRDefault="00644143" w:rsidP="00644143">
      <w:pPr>
        <w:tabs>
          <w:tab w:val="left" w:pos="142"/>
          <w:tab w:val="num" w:pos="926"/>
          <w:tab w:val="left" w:pos="3225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реконструкция существующих и строительство новых водопроводных сетей.</w:t>
      </w:r>
    </w:p>
    <w:p w:rsidR="00644143" w:rsidRDefault="00644143" w:rsidP="00644143">
      <w:pPr>
        <w:tabs>
          <w:tab w:val="left" w:pos="142"/>
          <w:tab w:val="left" w:pos="90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всех промышленных предприятиях требуется внедрение и расширение систем оборотного водоснабжения и повторного использования воды, совершенствование технологии, сокращения водопотребления на единицу продукции.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обеспечения сельского поселения, качественной питьевой водой необходимо развитие систем водоснабжения всех населенных пунктов, включая строительство, реконструкцию и восстановление систем (водозаборов, водоочистных станций, водоводов, уличной водопроводной сети), обустройство зон санитарной охраны водопроводов и водозаборов. Также подлежат реконструкции и восстановлению групповые водопроводы и децентрализованные системы в сельских населенных пунктах.</w:t>
      </w:r>
    </w:p>
    <w:p w:rsidR="00644143" w:rsidRDefault="00644143" w:rsidP="0064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Водоотведение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ряде населенных пунктов отсутствуют канализационные очистные сооружения, практически не ведется строительство сетей канализации, требуют ремонта и модернизации существующая система канализации деревня Покровское. </w:t>
      </w:r>
    </w:p>
    <w:p w:rsidR="00644143" w:rsidRDefault="00644143" w:rsidP="0064414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общем объеме сточных вод основная доля приходится на предприятия жилищно-коммунального хозяйства. Ливневые и талые стоки с водосборной площади практически нигде не очищаются и ухудшают качество воды не меньше, чем промышленные и хозяйственно-бытовые стоки.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Действующие очистные сооружения требуют капительного ремонта или реконструкции. </w:t>
      </w:r>
    </w:p>
    <w:p w:rsidR="00644143" w:rsidRDefault="00644143" w:rsidP="00644143">
      <w:pPr>
        <w:tabs>
          <w:tab w:val="left" w:pos="142"/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целью сокращения сброса в водоемы района неочищенных сточных вод необходимо предусмотреть: </w:t>
      </w:r>
    </w:p>
    <w:p w:rsidR="00644143" w:rsidRDefault="00644143" w:rsidP="0064414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реконструкцию или расширение существующих очистных сооружений с. Калужская сельскохозяйственная опытная станция, </w:t>
      </w:r>
    </w:p>
    <w:p w:rsidR="00644143" w:rsidRDefault="00644143" w:rsidP="0064414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строительство новых и перекладку существующих сетей канализации со </w:t>
      </w:r>
      <w:r w:rsidR="001602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сверхнормативным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сроком эксплуатации;</w:t>
      </w:r>
    </w:p>
    <w:p w:rsidR="00644143" w:rsidRDefault="00644143" w:rsidP="0064414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строительство новых или реконструкцию существующих систем канализации и очистных сооружений канализации с учетом жилищного строительства, а также ливневой канализации и зон рекреации.</w:t>
      </w:r>
    </w:p>
    <w:p w:rsidR="00644143" w:rsidRDefault="00644143" w:rsidP="0064414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строительство новых и реконструкцию существующих локальных очистных сооружений сельскохозяйственных предприятий.</w:t>
      </w:r>
    </w:p>
    <w:p w:rsidR="00644143" w:rsidRDefault="00644143" w:rsidP="0064414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1.2.  Прогноз развития сферы реализации муниципальной программы</w:t>
      </w:r>
    </w:p>
    <w:p w:rsidR="00644143" w:rsidRDefault="00644143" w:rsidP="0064414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Успешная реализация программы позволит:</w:t>
      </w:r>
    </w:p>
    <w:p w:rsidR="00644143" w:rsidRDefault="00644143" w:rsidP="0064414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привлечь средства федерального бюджета, бюджета Калужской области, бюджета муниципального района «Перемышльский район» и местного бюджета для модернизации объектов коммунальной инфраструктуры;</w:t>
      </w:r>
    </w:p>
    <w:p w:rsidR="00644143" w:rsidRDefault="00644143" w:rsidP="0064414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использовать доступные средства внебюджетных источников для капитальных вложений в объекты коммунальной инфраструктуры;</w:t>
      </w:r>
    </w:p>
    <w:p w:rsidR="00644143" w:rsidRDefault="00644143" w:rsidP="0064414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разрабатывать и развивать механизмы привлечения средств внебюджетных источников в коммунальный комплекс.</w:t>
      </w:r>
    </w:p>
    <w:p w:rsidR="00644143" w:rsidRDefault="00644143" w:rsidP="0064414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Кроме того, в сфере объектов коммунальной инфраструктуры прогнозируется следующие результаты:</w:t>
      </w:r>
    </w:p>
    <w:p w:rsidR="00644143" w:rsidRDefault="00644143" w:rsidP="0064414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обеспечение жителей поселения бесперебойным, безопасным предоставлением коммунальных услуг (электро-, водо-, газоснабжения);</w:t>
      </w:r>
    </w:p>
    <w:p w:rsidR="00644143" w:rsidRDefault="00644143" w:rsidP="0064414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поэтапное восстановление ветхих инженерных сетей и других объектов жилищно-коммунального хозяйства поселения;</w:t>
      </w:r>
    </w:p>
    <w:p w:rsidR="00644143" w:rsidRDefault="00644143" w:rsidP="0064414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снижение уровня износа объектов коммунальной инфраструктуры;</w:t>
      </w:r>
    </w:p>
    <w:p w:rsidR="00644143" w:rsidRDefault="00644143" w:rsidP="0064414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улучшение ситуации в сфере утилизации твердых бытовых </w:t>
      </w:r>
      <w:r w:rsidR="001602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отходов 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территории сельского поселения;</w:t>
      </w:r>
    </w:p>
    <w:p w:rsidR="00644143" w:rsidRDefault="00644143" w:rsidP="0064414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улучшение экологической ситуации в сельском поселении.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РАЗДЕЛ 2. Приоритеты муниципальной политики в сфере реализации муниципальной программы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Муниципальная программа основывается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Программа предусматривает активное развитие сферы объектов коммунального хозяйства, их реконструкцию, модернизацию. 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Приоритетным направлением муниципальной политики в данной сфере в первую очередь является обеспечение комфорта и общедоступности в использовании объектов коммунальной инфраструктуры гражданами, проживающими на территории сельского поселения.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Кроме того, наличие развитой системы коммунальной инфраструктуры делает сельское поселение привлекательным для проживания вновь прибывающих граждан из соседних регионов. 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Несомненно, муниципальная политика в сфере жилищно-коммунального хозяйства стремится также обеспечить и повышение экологической безопасности территории сельского поселения.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РАЗДЕЛ 3. цели, задачи и основные ожидаемые конечные результаты муниципальной программы, сроки и этапы реализации муниципальной программы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3.1. Цели и задачи муниципальной программы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Основными целями программы являются 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Реализация данных целей предполагает решение следующих задач: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снижение потерь при эксплуатации систем коммунальной инфраструктуры;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определение оптимальных масштабов строительства и координации развития различных систем коммунальной инфраструктуры;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выявление и оформление в собственность поселения бесхозяйных объектов коммунальной инфраструктуры.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3.2. Конечные результаты реализации муниципальной программы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электроснабжению, газоснабжению, водоснабжению, водоотведению, утилизации твердых бытовых отходов. 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услуг.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644143" w:rsidRDefault="0016025A" w:rsidP="00644143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3.3 Сроки</w:t>
      </w:r>
      <w:r w:rsidR="0064414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и этапы реализации муниципальной программы</w:t>
      </w: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644143" w:rsidRDefault="00644143" w:rsidP="006441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Срок реализации </w:t>
      </w:r>
      <w:r w:rsidR="001602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программы 2020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2025 годы. Поскольку мероприятия Программы, связанные с модернизацией объектов коммунальной инфраструктуры, носят постоянный, непрерывный характер, имеют длительный производственный цикл, а финансирование мероприятий Программы зависит от возможностей бюджета, то в пределах срока действия Программы этап реализации соответствует одному году.</w:t>
      </w:r>
    </w:p>
    <w:p w:rsidR="00644143" w:rsidRDefault="00644143" w:rsidP="0064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143" w:rsidRDefault="00644143" w:rsidP="006441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44143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644143" w:rsidRDefault="00644143" w:rsidP="0064414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caps/>
          <w:sz w:val="24"/>
          <w:szCs w:val="24"/>
          <w:lang w:eastAsia="ru-RU"/>
        </w:rPr>
        <w:lastRenderedPageBreak/>
        <w:t>Перечень мероприятий муниципальной программы</w:t>
      </w:r>
    </w:p>
    <w:p w:rsidR="00644143" w:rsidRDefault="00644143" w:rsidP="0064414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«Комплексное развитие систем коммунальной инфраструктуры сельского поселения </w:t>
      </w:r>
    </w:p>
    <w:p w:rsidR="00644143" w:rsidRDefault="00644143" w:rsidP="0064414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«Деревня Покровское» в 2020 – 2025 год»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897"/>
        <w:gridCol w:w="1229"/>
        <w:gridCol w:w="1416"/>
        <w:gridCol w:w="1389"/>
        <w:gridCol w:w="993"/>
        <w:gridCol w:w="992"/>
        <w:gridCol w:w="992"/>
        <w:gridCol w:w="992"/>
        <w:gridCol w:w="993"/>
        <w:gridCol w:w="1020"/>
      </w:tblGrid>
      <w:tr w:rsidR="00644143" w:rsidTr="00644143"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3" w:rsidRDefault="0064414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44143" w:rsidRDefault="0064414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3" w:rsidRDefault="0064414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44143" w:rsidRDefault="0064414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3" w:rsidRDefault="0064414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44143" w:rsidRDefault="0064414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программы</w:t>
            </w:r>
          </w:p>
          <w:p w:rsidR="00644143" w:rsidRDefault="0064414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3" w:rsidRDefault="0064414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44143" w:rsidRDefault="0064414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Сумма расходов, всего</w:t>
            </w:r>
          </w:p>
          <w:p w:rsidR="00644143" w:rsidRDefault="0064414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(тыс. руб.)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 по годам реализации программы:</w:t>
            </w:r>
          </w:p>
        </w:tc>
      </w:tr>
      <w:tr w:rsidR="00644143" w:rsidTr="00644143">
        <w:trPr>
          <w:cantSplit/>
          <w:trHeight w:val="1134"/>
        </w:trPr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 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2025 г</w:t>
            </w:r>
          </w:p>
        </w:tc>
      </w:tr>
      <w:tr w:rsidR="00644143" w:rsidTr="00644143">
        <w:trPr>
          <w:trHeight w:val="121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.Организация мест сбора и вывоза ТБО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Pr="0016025A" w:rsidRDefault="006462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025A">
              <w:rPr>
                <w:rFonts w:ascii="Times New Roman" w:eastAsia="Times New Roman" w:hAnsi="Times New Roman" w:cs="Times New Roman"/>
                <w:b/>
              </w:rPr>
              <w:t>1</w:t>
            </w:r>
            <w:r w:rsidR="00644143" w:rsidRPr="0016025A">
              <w:rPr>
                <w:rFonts w:ascii="Times New Roman" w:eastAsia="Times New Roman" w:hAnsi="Times New Roman" w:cs="Times New Roman"/>
                <w:b/>
              </w:rPr>
              <w:t>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44143" w:rsidTr="0064414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Мероприятия, связанные с обустройством. строительством площадок для сбора ТКО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Pr="0016025A" w:rsidRDefault="009E5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</w:t>
            </w:r>
            <w:r w:rsidR="00644143" w:rsidRPr="0016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FF296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143" w:rsidTr="0064414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площадок для сбора ТКО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Pr="0016025A" w:rsidRDefault="006462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644143" w:rsidRPr="0016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FF296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143" w:rsidTr="0064414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водоснабжению и водоотведению (за счет средств муниципального района)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Pr="0016025A" w:rsidRDefault="009E5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644143" w:rsidRPr="0016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FF296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9E5E7B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143" w:rsidTr="0064414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водоснабжению и водоотведению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Pr="0016025A" w:rsidRDefault="006441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143" w:rsidTr="0064414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Pr="0016025A" w:rsidRDefault="006462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  <w:r w:rsidR="00644143" w:rsidRPr="00160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4143" w:rsidTr="0064414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области жилищного хозяйства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Pr="0016025A" w:rsidRDefault="006462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644143" w:rsidRPr="00160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4143" w:rsidTr="0064414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области коммунального хозяйства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Pr="0016025A" w:rsidRDefault="0016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E5E7B" w:rsidRPr="00160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9E5E7B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4143" w:rsidTr="00644143">
        <w:trPr>
          <w:trHeight w:val="13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16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16025A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  <w:r w:rsidR="009E5E7B">
              <w:rPr>
                <w:rFonts w:ascii="Times New Roman" w:eastAsia="Times New Roman" w:hAnsi="Times New Roman" w:cs="Times New Roman"/>
                <w:b/>
              </w:rPr>
              <w:t>9</w:t>
            </w:r>
            <w:r w:rsidR="00644143">
              <w:rPr>
                <w:rFonts w:ascii="Times New Roman" w:eastAsia="Times New Roman" w:hAnsi="Times New Roman" w:cs="Times New Roman"/>
                <w:b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16025A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16025A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644143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</w:tbl>
    <w:p w:rsidR="00644143" w:rsidRDefault="00644143" w:rsidP="00644143">
      <w:pPr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</w:p>
    <w:p w:rsidR="00644143" w:rsidRDefault="00644143" w:rsidP="00644143">
      <w:pPr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</w:p>
    <w:p w:rsidR="00644143" w:rsidRDefault="00644143" w:rsidP="0064414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644143" w:rsidRDefault="00644143" w:rsidP="0064414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644143" w:rsidRDefault="0016025A" w:rsidP="0064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4</w:t>
      </w:r>
      <w:r w:rsidR="006441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Объем финансовых ресурсов, необходимых для реализации муниципальной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842"/>
        <w:gridCol w:w="1843"/>
        <w:gridCol w:w="1701"/>
        <w:gridCol w:w="1553"/>
        <w:gridCol w:w="6"/>
      </w:tblGrid>
      <w:tr w:rsidR="00644143" w:rsidTr="00644143">
        <w:trPr>
          <w:gridAfter w:val="1"/>
          <w:wAfter w:w="6" w:type="dxa"/>
          <w:tblHeader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143" w:rsidRDefault="006441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644143" w:rsidRDefault="006441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 годам реализации:</w:t>
            </w:r>
          </w:p>
        </w:tc>
      </w:tr>
      <w:tr w:rsidR="00644143" w:rsidTr="00644143">
        <w:trPr>
          <w:gridAfter w:val="1"/>
          <w:wAfter w:w="6" w:type="dxa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44143" w:rsidTr="00644143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43" w:rsidRDefault="00644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644143" w:rsidTr="00644143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значение финансовых ресурсов,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Pr="0016025A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025A">
              <w:rPr>
                <w:rFonts w:ascii="Times New Roman" w:eastAsia="Times New Roman" w:hAnsi="Times New Roman" w:cs="Times New Roman"/>
                <w:b/>
              </w:rPr>
              <w:t>3</w:t>
            </w:r>
            <w:r w:rsidR="00644143" w:rsidRPr="0016025A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Pr="0016025A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025A">
              <w:rPr>
                <w:rFonts w:ascii="Times New Roman" w:eastAsia="Times New Roman" w:hAnsi="Times New Roman" w:cs="Times New Roman"/>
                <w:b/>
              </w:rPr>
              <w:t>1</w:t>
            </w:r>
            <w:r w:rsidR="00644143" w:rsidRPr="0016025A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644143" w:rsidTr="00644143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Pr="0016025A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Pr="0016025A" w:rsidRDefault="006441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143" w:rsidTr="00644143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Pr="0016025A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025A">
              <w:rPr>
                <w:rFonts w:ascii="Times New Roman" w:eastAsia="Times New Roman" w:hAnsi="Times New Roman" w:cs="Times New Roman"/>
                <w:b/>
              </w:rPr>
              <w:t>10</w:t>
            </w:r>
            <w:r w:rsidR="00644143" w:rsidRPr="0016025A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Pr="0016025A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025A">
              <w:rPr>
                <w:rFonts w:ascii="Times New Roman" w:eastAsia="Times New Roman" w:hAnsi="Times New Roman" w:cs="Times New Roman"/>
                <w:b/>
              </w:rPr>
              <w:t>0</w:t>
            </w:r>
            <w:r w:rsidR="00644143" w:rsidRPr="0016025A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644143" w:rsidTr="00644143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Pr="0016025A" w:rsidRDefault="00644143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Pr="0016025A" w:rsidRDefault="006441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143" w:rsidTr="00644143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1602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Pr="0016025A" w:rsidRDefault="00646275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Pr="0016025A" w:rsidRDefault="006462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44143" w:rsidTr="00644143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143" w:rsidTr="00644143">
        <w:trPr>
          <w:gridAfter w:val="1"/>
          <w:wAfter w:w="6" w:type="dxa"/>
          <w:trHeight w:hRule="exact" w:val="6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 </w:t>
            </w:r>
          </w:p>
        </w:tc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43" w:rsidRDefault="006441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СП «Деревня Покровское»</w:t>
            </w:r>
          </w:p>
        </w:tc>
      </w:tr>
    </w:tbl>
    <w:p w:rsidR="00644143" w:rsidRDefault="00644143" w:rsidP="00644143">
      <w:pPr>
        <w:suppressAutoHyphens/>
        <w:autoSpaceDE w:val="0"/>
        <w:spacing w:after="0" w:line="240" w:lineRule="auto"/>
        <w:ind w:left="1701" w:hanging="1701"/>
        <w:jc w:val="both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644143" w:rsidRDefault="00644143" w:rsidP="00644143">
      <w:pPr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eastAsia="ru-RU"/>
        </w:rPr>
        <w:sectPr w:rsidR="00644143">
          <w:footnotePr>
            <w:pos w:val="beneathText"/>
          </w:footnotePr>
          <w:pgSz w:w="16837" w:h="11905" w:orient="landscape"/>
          <w:pgMar w:top="851" w:right="567" w:bottom="567" w:left="1418" w:header="720" w:footer="720" w:gutter="0"/>
          <w:cols w:space="720"/>
        </w:sectPr>
      </w:pPr>
    </w:p>
    <w:p w:rsidR="00644143" w:rsidRDefault="00644143" w:rsidP="00644143">
      <w:pPr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lastRenderedPageBreak/>
        <w:t>Раздел 5. Механизм реализации муниципальной программы</w:t>
      </w:r>
    </w:p>
    <w:p w:rsidR="00644143" w:rsidRDefault="00644143" w:rsidP="00644143">
      <w:pPr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</w:p>
    <w:p w:rsidR="00644143" w:rsidRDefault="00644143" w:rsidP="00644143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aps/>
          <w:sz w:val="28"/>
          <w:szCs w:val="28"/>
          <w:lang w:eastAsia="ru-RU"/>
        </w:rPr>
      </w:pPr>
    </w:p>
    <w:p w:rsidR="00644143" w:rsidRDefault="00644143" w:rsidP="00644143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сельского поселения «Деревня Покровское» в рамках настоящей программы:</w:t>
      </w:r>
    </w:p>
    <w:p w:rsidR="00644143" w:rsidRDefault="00644143" w:rsidP="0064414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осуществляет общее руководство, координацию и контроль за реализацией программы;</w:t>
      </w:r>
    </w:p>
    <w:p w:rsidR="00644143" w:rsidRDefault="00644143" w:rsidP="0064414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формирует перечень объектов, подлежащих включению в программу;</w:t>
      </w:r>
    </w:p>
    <w:p w:rsidR="00644143" w:rsidRDefault="00644143" w:rsidP="0064414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осуществляет обеспечение разработки проектно-сметной документации на реконструкцию, модернизацию и капитальный ремонт объектов коммунальной инфраструктуры;</w:t>
      </w:r>
    </w:p>
    <w:p w:rsidR="00644143" w:rsidRDefault="00644143" w:rsidP="0064414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заключает с участниками необходимые контракты на выполнение проектно-сметных работ на реконструкцию, модернизацию и капитальный ремонт объектов коммунальной инфраструктуры в соответствии с законодательством Российской Федерации;</w:t>
      </w:r>
    </w:p>
    <w:p w:rsidR="00644143" w:rsidRDefault="00644143" w:rsidP="0064414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Calibri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предоставляет отчеты об объемах реализации муниципальной программы.</w:t>
      </w:r>
    </w:p>
    <w:p w:rsidR="00644143" w:rsidRDefault="00644143" w:rsidP="00644143"/>
    <w:p w:rsidR="00A97A34" w:rsidRDefault="00A97A34"/>
    <w:sectPr w:rsidR="00A9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0A16B7"/>
    <w:multiLevelType w:val="hybridMultilevel"/>
    <w:tmpl w:val="39CA66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9B62B71"/>
    <w:multiLevelType w:val="hybridMultilevel"/>
    <w:tmpl w:val="965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36DD4"/>
    <w:multiLevelType w:val="hybridMultilevel"/>
    <w:tmpl w:val="309C294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CBB64F2"/>
    <w:multiLevelType w:val="hybridMultilevel"/>
    <w:tmpl w:val="C3D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DA"/>
    <w:rsid w:val="000564B6"/>
    <w:rsid w:val="0016025A"/>
    <w:rsid w:val="001A5A4D"/>
    <w:rsid w:val="003F484D"/>
    <w:rsid w:val="00644143"/>
    <w:rsid w:val="00646275"/>
    <w:rsid w:val="008B6167"/>
    <w:rsid w:val="009E5E7B"/>
    <w:rsid w:val="00A97A34"/>
    <w:rsid w:val="00E236DA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DBB3-6432-4B4C-8FA2-5BAC5479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1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4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13</cp:revision>
  <cp:lastPrinted>2024-01-31T06:01:00Z</cp:lastPrinted>
  <dcterms:created xsi:type="dcterms:W3CDTF">2024-01-19T07:36:00Z</dcterms:created>
  <dcterms:modified xsi:type="dcterms:W3CDTF">2024-01-31T06:02:00Z</dcterms:modified>
</cp:coreProperties>
</file>